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05F94" w14:textId="77777777" w:rsidR="00176F72" w:rsidRDefault="00176F72" w:rsidP="00176F72">
      <w:pPr>
        <w:pStyle w:val="Heading1"/>
        <w:rPr>
          <w:sz w:val="34"/>
          <w:szCs w:val="34"/>
        </w:rPr>
      </w:pPr>
      <w:bookmarkStart w:id="0" w:name="_Hlk187620195"/>
      <w:bookmarkStart w:id="1" w:name="_Toc187622720"/>
      <w:r w:rsidRPr="006210AE">
        <w:rPr>
          <w:sz w:val="34"/>
          <w:szCs w:val="34"/>
        </w:rPr>
        <w:t xml:space="preserve">Appendix C: Implementation status of priority </w:t>
      </w:r>
      <w:bookmarkEnd w:id="0"/>
      <w:r w:rsidRPr="006210AE">
        <w:rPr>
          <w:sz w:val="34"/>
          <w:szCs w:val="34"/>
        </w:rPr>
        <w:t>recommendations</w:t>
      </w:r>
      <w:bookmarkEnd w:id="1"/>
    </w:p>
    <w:p w14:paraId="67691116" w14:textId="3D4BF878" w:rsidR="00176F72" w:rsidRDefault="00176F72" w:rsidP="00176F72">
      <w:pPr>
        <w:rPr>
          <w:sz w:val="24"/>
          <w:szCs w:val="24"/>
        </w:rPr>
      </w:pPr>
      <w:r w:rsidRPr="00D36590">
        <w:rPr>
          <w:noProof/>
          <w:sz w:val="24"/>
          <w:szCs w:val="24"/>
        </w:rPr>
        <mc:AlternateContent>
          <mc:Choice Requires="wps">
            <w:drawing>
              <wp:anchor distT="45720" distB="45720" distL="114300" distR="114300" simplePos="0" relativeHeight="251668480" behindDoc="0" locked="0" layoutInCell="1" allowOverlap="1" wp14:anchorId="0C717089" wp14:editId="76F6FD4D">
                <wp:simplePos x="0" y="0"/>
                <wp:positionH relativeFrom="column">
                  <wp:posOffset>2315431</wp:posOffset>
                </wp:positionH>
                <wp:positionV relativeFrom="paragraph">
                  <wp:posOffset>18258</wp:posOffset>
                </wp:positionV>
                <wp:extent cx="2360930" cy="1404620"/>
                <wp:effectExtent l="0" t="0" r="0" b="6350"/>
                <wp:wrapNone/>
                <wp:docPr id="454225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12EF520" w14:textId="77777777" w:rsidR="00176F72" w:rsidRPr="00287A51" w:rsidRDefault="00176F72" w:rsidP="00176F72">
                            <w:pPr>
                              <w:rPr>
                                <w:i/>
                                <w:iCs/>
                                <w:color w:val="071C53"/>
                                <w:sz w:val="24"/>
                                <w:szCs w:val="24"/>
                              </w:rPr>
                            </w:pPr>
                            <w:r w:rsidRPr="00287A51">
                              <w:rPr>
                                <w:i/>
                                <w:iCs/>
                                <w:color w:val="071C53"/>
                                <w:sz w:val="24"/>
                                <w:szCs w:val="24"/>
                              </w:rPr>
                              <w:t>Key: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717089" id="_x0000_t202" coordsize="21600,21600" o:spt="202" path="m,l,21600r21600,l21600,xe">
                <v:stroke joinstyle="miter"/>
                <v:path gradientshapeok="t" o:connecttype="rect"/>
              </v:shapetype>
              <v:shape id="Text Box 2" o:spid="_x0000_s1026" type="#_x0000_t202" style="position:absolute;margin-left:182.3pt;margin-top:1.4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" filled="f" stroked="f">
                <v:textbox style="mso-fit-shape-to-text:t">
                  <w:txbxContent>
                    <w:p w14:paraId="112EF520" w14:textId="77777777" w:rsidR="00176F72" w:rsidRPr="00287A51" w:rsidRDefault="00176F72" w:rsidP="00176F72">
                      <w:pPr>
                        <w:rPr>
                          <w:i/>
                          <w:iCs/>
                          <w:color w:val="071C53"/>
                          <w:sz w:val="24"/>
                          <w:szCs w:val="24"/>
                        </w:rPr>
                      </w:pPr>
                      <w:r w:rsidRPr="00287A51">
                        <w:rPr>
                          <w:i/>
                          <w:iCs/>
                          <w:color w:val="071C53"/>
                          <w:sz w:val="24"/>
                          <w:szCs w:val="24"/>
                        </w:rPr>
                        <w:t>Key:</w:t>
                      </w:r>
                    </w:p>
                  </w:txbxContent>
                </v:textbox>
              </v:shape>
            </w:pict>
          </mc:Fallback>
        </mc:AlternateContent>
      </w:r>
      <w:r w:rsidRPr="006210AE">
        <w:rPr>
          <w:noProof/>
          <w:sz w:val="34"/>
          <w:szCs w:val="34"/>
        </w:rPr>
        <w:drawing>
          <wp:anchor distT="0" distB="0" distL="114300" distR="114300" simplePos="0" relativeHeight="251667456" behindDoc="0" locked="0" layoutInCell="1" allowOverlap="1" wp14:anchorId="7C606263" wp14:editId="18AB7411">
            <wp:simplePos x="0" y="0"/>
            <wp:positionH relativeFrom="column">
              <wp:posOffset>2657846</wp:posOffset>
            </wp:positionH>
            <wp:positionV relativeFrom="paragraph">
              <wp:posOffset>17244</wp:posOffset>
            </wp:positionV>
            <wp:extent cx="3465938" cy="759069"/>
            <wp:effectExtent l="0" t="0" r="1270" b="3175"/>
            <wp:wrapNone/>
            <wp:docPr id="1969406192" name="Picture 1" descr="A group of colorful rectangular sig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06192" name="Picture 1" descr="A group of colorful rectangular signs&#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3465938" cy="759069"/>
                    </a:xfrm>
                    <a:prstGeom prst="rect">
                      <a:avLst/>
                    </a:prstGeom>
                  </pic:spPr>
                </pic:pic>
              </a:graphicData>
            </a:graphic>
            <wp14:sizeRelH relativeFrom="margin">
              <wp14:pctWidth>0</wp14:pctWidth>
            </wp14:sizeRelH>
            <wp14:sizeRelV relativeFrom="margin">
              <wp14:pctHeight>0</wp14:pctHeight>
            </wp14:sizeRelV>
          </wp:anchor>
        </w:drawing>
      </w:r>
    </w:p>
    <w:p w14:paraId="44C156F4" w14:textId="77777777" w:rsidR="00176F72" w:rsidRDefault="00176F72" w:rsidP="00176F72">
      <w:pPr>
        <w:rPr>
          <w:sz w:val="24"/>
          <w:szCs w:val="24"/>
        </w:rPr>
      </w:pPr>
    </w:p>
    <w:p w14:paraId="16D3A8DB" w14:textId="77777777" w:rsidR="00176F72" w:rsidRPr="00F40569" w:rsidRDefault="00176F72" w:rsidP="00176F72">
      <w:pPr>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2736"/>
        <w:gridCol w:w="5926"/>
      </w:tblGrid>
      <w:tr w:rsidR="00176F72" w:rsidRPr="00944FC9" w14:paraId="342AE6E3" w14:textId="77777777" w:rsidTr="00E71A59">
        <w:trPr>
          <w:trHeight w:val="293"/>
        </w:trPr>
        <w:tc>
          <w:tcPr>
            <w:tcW w:w="802" w:type="dxa"/>
            <w:shd w:val="clear" w:color="auto" w:fill="auto"/>
          </w:tcPr>
          <w:p w14:paraId="48319FF0"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Status</w:t>
            </w:r>
          </w:p>
        </w:tc>
        <w:tc>
          <w:tcPr>
            <w:tcW w:w="2736" w:type="dxa"/>
            <w:shd w:val="clear" w:color="auto" w:fill="auto"/>
          </w:tcPr>
          <w:p w14:paraId="32D1971A" w14:textId="77777777" w:rsidR="00176F72" w:rsidRPr="00944FC9" w:rsidRDefault="00176F72" w:rsidP="00E71A59">
            <w:pPr>
              <w:pStyle w:val="BodyText"/>
              <w:spacing w:line="276" w:lineRule="auto"/>
              <w:rPr>
                <w:rFonts w:ascii="Segoe UI" w:hAnsi="Segoe UI" w:cs="Segoe UI"/>
                <w:b/>
                <w:bCs/>
                <w:sz w:val="20"/>
              </w:rPr>
            </w:pPr>
            <w:r w:rsidRPr="00944FC9">
              <w:rPr>
                <w:rFonts w:ascii="Segoe UI" w:hAnsi="Segoe UI" w:cs="Segoe UI"/>
                <w:b/>
                <w:bCs/>
                <w:sz w:val="20"/>
              </w:rPr>
              <w:t xml:space="preserve">Recommendation </w:t>
            </w:r>
          </w:p>
        </w:tc>
        <w:tc>
          <w:tcPr>
            <w:tcW w:w="5926" w:type="dxa"/>
            <w:shd w:val="clear" w:color="auto" w:fill="auto"/>
          </w:tcPr>
          <w:p w14:paraId="2D9E7CEA" w14:textId="77777777" w:rsidR="00176F72" w:rsidRPr="00944FC9" w:rsidRDefault="00176F72" w:rsidP="00E71A59">
            <w:pPr>
              <w:pStyle w:val="BodyText"/>
              <w:spacing w:line="276" w:lineRule="auto"/>
              <w:rPr>
                <w:rFonts w:ascii="Segoe UI" w:hAnsi="Segoe UI" w:cs="Segoe UI"/>
                <w:b/>
                <w:bCs/>
                <w:sz w:val="20"/>
              </w:rPr>
            </w:pPr>
            <w:r w:rsidRPr="00944FC9">
              <w:rPr>
                <w:rFonts w:ascii="Segoe UI" w:hAnsi="Segoe UI" w:cs="Segoe UI"/>
                <w:b/>
                <w:bCs/>
                <w:sz w:val="20"/>
              </w:rPr>
              <w:t>Assessment</w:t>
            </w:r>
          </w:p>
        </w:tc>
      </w:tr>
      <w:tr w:rsidR="00176F72" w:rsidRPr="00944FC9" w14:paraId="59D22CD3" w14:textId="77777777" w:rsidTr="00E71A59">
        <w:trPr>
          <w:trHeight w:val="293"/>
        </w:trPr>
        <w:tc>
          <w:tcPr>
            <w:tcW w:w="802" w:type="dxa"/>
            <w:shd w:val="clear" w:color="auto" w:fill="78D6A7"/>
          </w:tcPr>
          <w:p w14:paraId="6CE8700C"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1</w:t>
            </w:r>
          </w:p>
        </w:tc>
        <w:tc>
          <w:tcPr>
            <w:tcW w:w="2736" w:type="dxa"/>
            <w:shd w:val="clear" w:color="auto" w:fill="auto"/>
          </w:tcPr>
          <w:p w14:paraId="2C1F778B"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Learning through reflective practice</w:t>
            </w:r>
          </w:p>
        </w:tc>
        <w:tc>
          <w:tcPr>
            <w:tcW w:w="5926" w:type="dxa"/>
            <w:shd w:val="clear" w:color="auto" w:fill="auto"/>
          </w:tcPr>
          <w:p w14:paraId="4E39DAA6" w14:textId="77777777" w:rsidR="00176F72"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Ambulance Victoria’s senior leadership levels have commenced reflective practices and there is a need to extend this to all levels of the workforce.</w:t>
            </w:r>
          </w:p>
          <w:p w14:paraId="1C85F344" w14:textId="77777777" w:rsidR="00176F72" w:rsidRPr="00944FC9" w:rsidRDefault="00176F72" w:rsidP="00E71A59">
            <w:pPr>
              <w:pStyle w:val="BodyText"/>
              <w:spacing w:line="276" w:lineRule="auto"/>
              <w:rPr>
                <w:rFonts w:ascii="Segoe UI" w:hAnsi="Segoe UI" w:cs="Segoe UI"/>
                <w:color w:val="000000" w:themeColor="text1"/>
                <w:sz w:val="20"/>
              </w:rPr>
            </w:pPr>
          </w:p>
        </w:tc>
      </w:tr>
      <w:tr w:rsidR="00176F72" w:rsidRPr="00944FC9" w14:paraId="62697356" w14:textId="77777777" w:rsidTr="00E71A59">
        <w:trPr>
          <w:trHeight w:val="266"/>
        </w:trPr>
        <w:tc>
          <w:tcPr>
            <w:tcW w:w="802" w:type="dxa"/>
            <w:shd w:val="clear" w:color="auto" w:fill="EDB936"/>
          </w:tcPr>
          <w:p w14:paraId="6F0E9289"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noProof/>
                <w:sz w:val="20"/>
              </w:rPr>
              <w:drawing>
                <wp:anchor distT="0" distB="0" distL="114300" distR="114300" simplePos="0" relativeHeight="251659264" behindDoc="0" locked="0" layoutInCell="1" allowOverlap="1" wp14:anchorId="04906CA6" wp14:editId="33A4BFD2">
                  <wp:simplePos x="0" y="0"/>
                  <wp:positionH relativeFrom="column">
                    <wp:posOffset>23495</wp:posOffset>
                  </wp:positionH>
                  <wp:positionV relativeFrom="paragraph">
                    <wp:posOffset>254000</wp:posOffset>
                  </wp:positionV>
                  <wp:extent cx="368300" cy="368300"/>
                  <wp:effectExtent l="0" t="0" r="0" b="0"/>
                  <wp:wrapNone/>
                  <wp:docPr id="319904518" name="Picture 1"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with solid 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4FC9">
              <w:rPr>
                <w:rFonts w:ascii="Segoe UI" w:hAnsi="Segoe UI" w:cs="Segoe UI"/>
                <w:b/>
                <w:bCs/>
                <w:sz w:val="20"/>
              </w:rPr>
              <w:t>3</w:t>
            </w:r>
          </w:p>
          <w:p w14:paraId="1D188397" w14:textId="77777777" w:rsidR="00176F72" w:rsidRPr="00944FC9" w:rsidRDefault="00176F72" w:rsidP="00E71A59">
            <w:pPr>
              <w:pStyle w:val="BodyText"/>
              <w:spacing w:line="276" w:lineRule="auto"/>
              <w:jc w:val="center"/>
              <w:rPr>
                <w:rFonts w:ascii="Segoe UI" w:hAnsi="Segoe UI" w:cs="Segoe UI"/>
                <w:b/>
                <w:bCs/>
                <w:sz w:val="20"/>
              </w:rPr>
            </w:pPr>
          </w:p>
        </w:tc>
        <w:tc>
          <w:tcPr>
            <w:tcW w:w="2736" w:type="dxa"/>
            <w:shd w:val="clear" w:color="auto" w:fill="auto"/>
          </w:tcPr>
          <w:p w14:paraId="507CE809"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A holistic evidence-based prevention plan</w:t>
            </w:r>
          </w:p>
        </w:tc>
        <w:tc>
          <w:tcPr>
            <w:tcW w:w="5926" w:type="dxa"/>
            <w:shd w:val="clear" w:color="auto" w:fill="auto"/>
          </w:tcPr>
          <w:p w14:paraId="62DE733D" w14:textId="77777777" w:rsidR="00176F72"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Ambulance Victoria’s delay in developing a prevention plan has resulted in missed opportunities to clarify everyone’s role in preventing harmful conduct, engage and educate the workforce, and ensure visibility and accountability of prevention activities.</w:t>
            </w:r>
          </w:p>
          <w:p w14:paraId="0AF7E06D" w14:textId="77777777" w:rsidR="00176F72" w:rsidRPr="00944FC9" w:rsidRDefault="00176F72" w:rsidP="00E71A59">
            <w:pPr>
              <w:pStyle w:val="BodyText"/>
              <w:spacing w:line="276" w:lineRule="auto"/>
              <w:rPr>
                <w:rFonts w:ascii="Segoe UI" w:hAnsi="Segoe UI" w:cs="Segoe UI"/>
                <w:color w:val="000000" w:themeColor="text1"/>
                <w:sz w:val="20"/>
              </w:rPr>
            </w:pPr>
          </w:p>
        </w:tc>
      </w:tr>
      <w:tr w:rsidR="00176F72" w:rsidRPr="00944FC9" w14:paraId="62327612" w14:textId="77777777" w:rsidTr="00E71A59">
        <w:trPr>
          <w:trHeight w:val="271"/>
        </w:trPr>
        <w:tc>
          <w:tcPr>
            <w:tcW w:w="802" w:type="dxa"/>
            <w:shd w:val="clear" w:color="auto" w:fill="EDB936"/>
          </w:tcPr>
          <w:p w14:paraId="027A9DDC"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noProof/>
                <w:sz w:val="20"/>
              </w:rPr>
              <w:drawing>
                <wp:anchor distT="0" distB="0" distL="114300" distR="114300" simplePos="0" relativeHeight="251660288" behindDoc="0" locked="0" layoutInCell="1" allowOverlap="1" wp14:anchorId="525FB8E0" wp14:editId="3D443E32">
                  <wp:simplePos x="0" y="0"/>
                  <wp:positionH relativeFrom="column">
                    <wp:posOffset>23495</wp:posOffset>
                  </wp:positionH>
                  <wp:positionV relativeFrom="paragraph">
                    <wp:posOffset>248920</wp:posOffset>
                  </wp:positionV>
                  <wp:extent cx="368300" cy="368300"/>
                  <wp:effectExtent l="0" t="0" r="0" b="0"/>
                  <wp:wrapNone/>
                  <wp:docPr id="1053827339" name="Picture 1"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with solid 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4FC9">
              <w:rPr>
                <w:rFonts w:ascii="Segoe UI" w:hAnsi="Segoe UI" w:cs="Segoe UI"/>
                <w:b/>
                <w:bCs/>
                <w:sz w:val="20"/>
              </w:rPr>
              <w:t>6</w:t>
            </w:r>
          </w:p>
        </w:tc>
        <w:tc>
          <w:tcPr>
            <w:tcW w:w="2736" w:type="dxa"/>
            <w:shd w:val="clear" w:color="auto" w:fill="auto"/>
          </w:tcPr>
          <w:p w14:paraId="3506BED0"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Protecting safety in isolated environments</w:t>
            </w:r>
          </w:p>
        </w:tc>
        <w:tc>
          <w:tcPr>
            <w:tcW w:w="5926" w:type="dxa"/>
            <w:shd w:val="clear" w:color="auto" w:fill="auto"/>
          </w:tcPr>
          <w:p w14:paraId="5ED30CC0" w14:textId="77777777" w:rsidR="00176F72"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 xml:space="preserve">Ambulance Victoria has completed the safety audit, but a significant amount of work remains for Ambulance Victoria to meet its positive duty obligations under the </w:t>
            </w:r>
            <w:r w:rsidRPr="00944FC9">
              <w:rPr>
                <w:rFonts w:ascii="Segoe UI" w:hAnsi="Segoe UI" w:cs="Segoe UI"/>
                <w:i/>
                <w:iCs/>
                <w:color w:val="000000" w:themeColor="text1"/>
                <w:sz w:val="20"/>
              </w:rPr>
              <w:t>Equal Opportunity Act (2010)</w:t>
            </w:r>
            <w:r w:rsidRPr="00944FC9">
              <w:rPr>
                <w:rFonts w:ascii="Segoe UI" w:hAnsi="Segoe UI" w:cs="Segoe UI"/>
                <w:color w:val="000000" w:themeColor="text1"/>
                <w:sz w:val="20"/>
              </w:rPr>
              <w:t xml:space="preserve"> Vic in relation to workplace safety.</w:t>
            </w:r>
          </w:p>
          <w:p w14:paraId="619D14C3" w14:textId="77777777" w:rsidR="00176F72" w:rsidRPr="00944FC9" w:rsidRDefault="00176F72" w:rsidP="00E71A59">
            <w:pPr>
              <w:pStyle w:val="BodyText"/>
              <w:spacing w:line="276" w:lineRule="auto"/>
              <w:rPr>
                <w:rFonts w:ascii="Segoe UI" w:hAnsi="Segoe UI" w:cs="Segoe UI"/>
                <w:color w:val="000000" w:themeColor="text1"/>
                <w:sz w:val="20"/>
              </w:rPr>
            </w:pPr>
          </w:p>
        </w:tc>
      </w:tr>
      <w:tr w:rsidR="00176F72" w:rsidRPr="00944FC9" w14:paraId="4C875FF4" w14:textId="77777777" w:rsidTr="00E71A59">
        <w:trPr>
          <w:trHeight w:val="271"/>
        </w:trPr>
        <w:tc>
          <w:tcPr>
            <w:tcW w:w="802" w:type="dxa"/>
            <w:shd w:val="clear" w:color="auto" w:fill="EDB936"/>
          </w:tcPr>
          <w:p w14:paraId="44E88CB2"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7</w:t>
            </w:r>
          </w:p>
          <w:p w14:paraId="286A61AE"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noProof/>
                <w:sz w:val="20"/>
              </w:rPr>
              <w:drawing>
                <wp:anchor distT="0" distB="0" distL="114300" distR="114300" simplePos="0" relativeHeight="251661312" behindDoc="0" locked="0" layoutInCell="1" allowOverlap="1" wp14:anchorId="7E12CF50" wp14:editId="32A83762">
                  <wp:simplePos x="0" y="0"/>
                  <wp:positionH relativeFrom="column">
                    <wp:posOffset>0</wp:posOffset>
                  </wp:positionH>
                  <wp:positionV relativeFrom="paragraph">
                    <wp:posOffset>1270</wp:posOffset>
                  </wp:positionV>
                  <wp:extent cx="368300" cy="368300"/>
                  <wp:effectExtent l="0" t="0" r="0" b="0"/>
                  <wp:wrapNone/>
                  <wp:docPr id="2142335057" name="Picture 1"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with solid 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36" w:type="dxa"/>
            <w:shd w:val="clear" w:color="auto" w:fill="auto"/>
          </w:tcPr>
          <w:p w14:paraId="143221F6"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 xml:space="preserve">Resetting and embedding organisational values </w:t>
            </w:r>
          </w:p>
        </w:tc>
        <w:tc>
          <w:tcPr>
            <w:tcW w:w="5926" w:type="dxa"/>
            <w:shd w:val="clear" w:color="auto" w:fill="auto"/>
          </w:tcPr>
          <w:p w14:paraId="624D945C" w14:textId="77777777" w:rsidR="00176F72"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 xml:space="preserve">Ambulance Victoria has developed new organisational values, but further work to embed the organisational values is </w:t>
            </w:r>
            <w:r>
              <w:rPr>
                <w:rFonts w:ascii="Segoe UI" w:hAnsi="Segoe UI" w:cs="Segoe UI"/>
                <w:color w:val="000000" w:themeColor="text1"/>
                <w:sz w:val="20"/>
              </w:rPr>
              <w:t>needed</w:t>
            </w:r>
            <w:r w:rsidRPr="00944FC9">
              <w:rPr>
                <w:rFonts w:ascii="Segoe UI" w:hAnsi="Segoe UI" w:cs="Segoe UI"/>
                <w:color w:val="000000" w:themeColor="text1"/>
                <w:sz w:val="20"/>
              </w:rPr>
              <w:t>, particularly following difficulties around the launch of the organisational values at an offsite leadership meeting. </w:t>
            </w:r>
          </w:p>
          <w:p w14:paraId="55417DE3" w14:textId="77777777" w:rsidR="00176F72" w:rsidRPr="00944FC9" w:rsidRDefault="00176F72" w:rsidP="00E71A59">
            <w:pPr>
              <w:pStyle w:val="BodyText"/>
              <w:spacing w:line="276" w:lineRule="auto"/>
              <w:rPr>
                <w:rFonts w:ascii="Segoe UI" w:hAnsi="Segoe UI" w:cs="Segoe UI"/>
                <w:color w:val="000000" w:themeColor="text1"/>
                <w:sz w:val="20"/>
              </w:rPr>
            </w:pPr>
          </w:p>
        </w:tc>
      </w:tr>
      <w:tr w:rsidR="00176F72" w:rsidRPr="00944FC9" w14:paraId="611E08A5" w14:textId="77777777" w:rsidTr="00E71A59">
        <w:trPr>
          <w:trHeight w:val="293"/>
        </w:trPr>
        <w:tc>
          <w:tcPr>
            <w:tcW w:w="802" w:type="dxa"/>
            <w:shd w:val="clear" w:color="auto" w:fill="C00000"/>
          </w:tcPr>
          <w:p w14:paraId="00790277"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8</w:t>
            </w:r>
          </w:p>
        </w:tc>
        <w:tc>
          <w:tcPr>
            <w:tcW w:w="2736" w:type="dxa"/>
            <w:shd w:val="clear" w:color="auto" w:fill="auto"/>
          </w:tcPr>
          <w:p w14:paraId="3D603525"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Encouraging a ‘speak</w:t>
            </w:r>
            <w:r>
              <w:rPr>
                <w:rFonts w:ascii="Segoe UI" w:hAnsi="Segoe UI" w:cs="Segoe UI"/>
                <w:sz w:val="20"/>
              </w:rPr>
              <w:t xml:space="preserve"> </w:t>
            </w:r>
            <w:r w:rsidRPr="00944FC9">
              <w:rPr>
                <w:rFonts w:ascii="Segoe UI" w:hAnsi="Segoe UI" w:cs="Segoe UI"/>
                <w:sz w:val="20"/>
              </w:rPr>
              <w:t xml:space="preserve">up’ culture </w:t>
            </w:r>
          </w:p>
        </w:tc>
        <w:tc>
          <w:tcPr>
            <w:tcW w:w="5926" w:type="dxa"/>
            <w:shd w:val="clear" w:color="auto" w:fill="auto"/>
          </w:tcPr>
          <w:p w14:paraId="2EE3A2D6" w14:textId="77777777" w:rsidR="00176F72"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Ambulance Victoria has not yet commenced work on encouraging a ‘speak</w:t>
            </w:r>
            <w:r>
              <w:rPr>
                <w:rFonts w:ascii="Segoe UI" w:hAnsi="Segoe UI" w:cs="Segoe UI"/>
                <w:color w:val="000000" w:themeColor="text1"/>
                <w:sz w:val="20"/>
              </w:rPr>
              <w:t xml:space="preserve"> </w:t>
            </w:r>
            <w:r w:rsidRPr="00944FC9">
              <w:rPr>
                <w:rFonts w:ascii="Segoe UI" w:hAnsi="Segoe UI" w:cs="Segoe UI"/>
                <w:color w:val="000000" w:themeColor="text1"/>
                <w:sz w:val="20"/>
              </w:rPr>
              <w:t>up’ culture due to delay in developing a prevention plan and needing to ensure the Professional Standards and Behaviours Department (PSBD) was operational.</w:t>
            </w:r>
          </w:p>
          <w:p w14:paraId="6DEABB3D" w14:textId="77777777" w:rsidR="00176F72" w:rsidRPr="00944FC9" w:rsidRDefault="00176F72" w:rsidP="00E71A59">
            <w:pPr>
              <w:pStyle w:val="BodyText"/>
              <w:spacing w:line="276" w:lineRule="auto"/>
              <w:rPr>
                <w:rFonts w:ascii="Segoe UI" w:hAnsi="Segoe UI" w:cs="Segoe UI"/>
                <w:color w:val="000000" w:themeColor="text1"/>
                <w:sz w:val="20"/>
              </w:rPr>
            </w:pPr>
          </w:p>
        </w:tc>
      </w:tr>
      <w:tr w:rsidR="00176F72" w:rsidRPr="00944FC9" w14:paraId="3185AE5A" w14:textId="77777777" w:rsidTr="00E71A59">
        <w:trPr>
          <w:trHeight w:val="279"/>
        </w:trPr>
        <w:tc>
          <w:tcPr>
            <w:tcW w:w="802" w:type="dxa"/>
            <w:shd w:val="clear" w:color="auto" w:fill="F69038"/>
          </w:tcPr>
          <w:p w14:paraId="583E9AF3"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9</w:t>
            </w:r>
          </w:p>
        </w:tc>
        <w:tc>
          <w:tcPr>
            <w:tcW w:w="2736" w:type="dxa"/>
            <w:shd w:val="clear" w:color="auto" w:fill="auto"/>
          </w:tcPr>
          <w:p w14:paraId="74CB4387"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 xml:space="preserve">Contact </w:t>
            </w:r>
            <w:r>
              <w:rPr>
                <w:rFonts w:ascii="Segoe UI" w:hAnsi="Segoe UI" w:cs="Segoe UI"/>
                <w:sz w:val="20"/>
              </w:rPr>
              <w:t>o</w:t>
            </w:r>
            <w:r w:rsidRPr="00944FC9">
              <w:rPr>
                <w:rFonts w:ascii="Segoe UI" w:hAnsi="Segoe UI" w:cs="Segoe UI"/>
                <w:sz w:val="20"/>
              </w:rPr>
              <w:t xml:space="preserve">fficers and </w:t>
            </w:r>
            <w:r>
              <w:rPr>
                <w:rFonts w:ascii="Segoe UI" w:hAnsi="Segoe UI" w:cs="Segoe UI"/>
                <w:sz w:val="20"/>
              </w:rPr>
              <w:t>l</w:t>
            </w:r>
            <w:r w:rsidRPr="00944FC9">
              <w:rPr>
                <w:rFonts w:ascii="Segoe UI" w:hAnsi="Segoe UI" w:cs="Segoe UI"/>
                <w:sz w:val="20"/>
              </w:rPr>
              <w:t xml:space="preserve">ocal </w:t>
            </w:r>
            <w:r>
              <w:rPr>
                <w:rFonts w:ascii="Segoe UI" w:hAnsi="Segoe UI" w:cs="Segoe UI"/>
                <w:sz w:val="20"/>
              </w:rPr>
              <w:t>c</w:t>
            </w:r>
            <w:r w:rsidRPr="00944FC9">
              <w:rPr>
                <w:rFonts w:ascii="Segoe UI" w:hAnsi="Segoe UI" w:cs="Segoe UI"/>
                <w:sz w:val="20"/>
              </w:rPr>
              <w:t xml:space="preserve">hampions </w:t>
            </w:r>
            <w:r>
              <w:rPr>
                <w:rFonts w:ascii="Segoe UI" w:hAnsi="Segoe UI" w:cs="Segoe UI"/>
                <w:sz w:val="20"/>
              </w:rPr>
              <w:t>n</w:t>
            </w:r>
            <w:r w:rsidRPr="00944FC9">
              <w:rPr>
                <w:rFonts w:ascii="Segoe UI" w:hAnsi="Segoe UI" w:cs="Segoe UI"/>
                <w:sz w:val="20"/>
              </w:rPr>
              <w:t>etwork</w:t>
            </w:r>
          </w:p>
        </w:tc>
        <w:tc>
          <w:tcPr>
            <w:tcW w:w="5926" w:type="dxa"/>
            <w:shd w:val="clear" w:color="auto" w:fill="auto"/>
          </w:tcPr>
          <w:p w14:paraId="34EA776C" w14:textId="77777777" w:rsidR="00176F72"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 xml:space="preserve">Ambulance Victoria has undertaken some preliminary work to reintroduce </w:t>
            </w:r>
            <w:r>
              <w:rPr>
                <w:rFonts w:ascii="Segoe UI" w:hAnsi="Segoe UI" w:cs="Segoe UI"/>
                <w:color w:val="000000" w:themeColor="text1"/>
                <w:sz w:val="20"/>
              </w:rPr>
              <w:t>e</w:t>
            </w:r>
            <w:r w:rsidRPr="00944FC9">
              <w:rPr>
                <w:rFonts w:ascii="Segoe UI" w:hAnsi="Segoe UI" w:cs="Segoe UI"/>
                <w:color w:val="000000" w:themeColor="text1"/>
                <w:sz w:val="20"/>
              </w:rPr>
              <w:t xml:space="preserve">quality </w:t>
            </w:r>
            <w:r>
              <w:rPr>
                <w:rFonts w:ascii="Segoe UI" w:hAnsi="Segoe UI" w:cs="Segoe UI"/>
                <w:color w:val="000000" w:themeColor="text1"/>
                <w:sz w:val="20"/>
              </w:rPr>
              <w:t>c</w:t>
            </w:r>
            <w:r w:rsidRPr="00944FC9">
              <w:rPr>
                <w:rFonts w:ascii="Segoe UI" w:hAnsi="Segoe UI" w:cs="Segoe UI"/>
                <w:color w:val="000000" w:themeColor="text1"/>
                <w:sz w:val="20"/>
              </w:rPr>
              <w:t xml:space="preserve">ontact </w:t>
            </w:r>
            <w:r>
              <w:rPr>
                <w:rFonts w:ascii="Segoe UI" w:hAnsi="Segoe UI" w:cs="Segoe UI"/>
                <w:color w:val="000000" w:themeColor="text1"/>
                <w:sz w:val="20"/>
              </w:rPr>
              <w:t>o</w:t>
            </w:r>
            <w:r w:rsidRPr="00944FC9">
              <w:rPr>
                <w:rFonts w:ascii="Segoe UI" w:hAnsi="Segoe UI" w:cs="Segoe UI"/>
                <w:color w:val="000000" w:themeColor="text1"/>
                <w:sz w:val="20"/>
              </w:rPr>
              <w:t xml:space="preserve">fficers and implement a </w:t>
            </w:r>
            <w:r>
              <w:rPr>
                <w:rFonts w:ascii="Segoe UI" w:hAnsi="Segoe UI" w:cs="Segoe UI"/>
                <w:color w:val="000000" w:themeColor="text1"/>
                <w:sz w:val="20"/>
              </w:rPr>
              <w:t>c</w:t>
            </w:r>
            <w:r w:rsidRPr="00944FC9">
              <w:rPr>
                <w:rFonts w:ascii="Segoe UI" w:hAnsi="Segoe UI" w:cs="Segoe UI"/>
                <w:color w:val="000000" w:themeColor="text1"/>
                <w:sz w:val="20"/>
              </w:rPr>
              <w:t xml:space="preserve">hampions of </w:t>
            </w:r>
            <w:r>
              <w:rPr>
                <w:rFonts w:ascii="Segoe UI" w:hAnsi="Segoe UI" w:cs="Segoe UI"/>
                <w:color w:val="000000" w:themeColor="text1"/>
                <w:sz w:val="20"/>
              </w:rPr>
              <w:t>c</w:t>
            </w:r>
            <w:r w:rsidRPr="00944FC9">
              <w:rPr>
                <w:rFonts w:ascii="Segoe UI" w:hAnsi="Segoe UI" w:cs="Segoe UI"/>
                <w:color w:val="000000" w:themeColor="text1"/>
                <w:sz w:val="20"/>
              </w:rPr>
              <w:t xml:space="preserve">hange </w:t>
            </w:r>
            <w:r>
              <w:rPr>
                <w:rFonts w:ascii="Segoe UI" w:hAnsi="Segoe UI" w:cs="Segoe UI"/>
                <w:color w:val="000000" w:themeColor="text1"/>
                <w:sz w:val="20"/>
              </w:rPr>
              <w:t>m</w:t>
            </w:r>
            <w:r w:rsidRPr="00944FC9">
              <w:rPr>
                <w:rFonts w:ascii="Segoe UI" w:hAnsi="Segoe UI" w:cs="Segoe UI"/>
                <w:color w:val="000000" w:themeColor="text1"/>
                <w:sz w:val="20"/>
              </w:rPr>
              <w:t>odel. Broader workplace issues around trust, accountability and psychological safety may be acting as barrier</w:t>
            </w:r>
            <w:r>
              <w:rPr>
                <w:rFonts w:ascii="Segoe UI" w:hAnsi="Segoe UI" w:cs="Segoe UI"/>
                <w:color w:val="000000" w:themeColor="text1"/>
                <w:sz w:val="20"/>
              </w:rPr>
              <w:t>s</w:t>
            </w:r>
            <w:r w:rsidRPr="00944FC9">
              <w:rPr>
                <w:rFonts w:ascii="Segoe UI" w:hAnsi="Segoe UI" w:cs="Segoe UI"/>
                <w:color w:val="000000" w:themeColor="text1"/>
                <w:sz w:val="20"/>
              </w:rPr>
              <w:t xml:space="preserve"> to delivering the intent of this recommendation.</w:t>
            </w:r>
          </w:p>
          <w:p w14:paraId="21F43AEF" w14:textId="77777777" w:rsidR="00176F72" w:rsidRPr="00944FC9" w:rsidRDefault="00176F72" w:rsidP="00E71A59">
            <w:pPr>
              <w:pStyle w:val="BodyText"/>
              <w:spacing w:line="276" w:lineRule="auto"/>
              <w:rPr>
                <w:rFonts w:ascii="Segoe UI" w:hAnsi="Segoe UI" w:cs="Segoe UI"/>
                <w:color w:val="000000" w:themeColor="text1"/>
                <w:sz w:val="20"/>
              </w:rPr>
            </w:pPr>
          </w:p>
        </w:tc>
      </w:tr>
      <w:tr w:rsidR="00176F72" w:rsidRPr="00944FC9" w14:paraId="2A855F0A" w14:textId="77777777" w:rsidTr="00E71A59">
        <w:trPr>
          <w:trHeight w:val="293"/>
        </w:trPr>
        <w:tc>
          <w:tcPr>
            <w:tcW w:w="802" w:type="dxa"/>
            <w:shd w:val="clear" w:color="auto" w:fill="EDB936"/>
          </w:tcPr>
          <w:p w14:paraId="707E9021"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12</w:t>
            </w:r>
          </w:p>
        </w:tc>
        <w:tc>
          <w:tcPr>
            <w:tcW w:w="2736" w:type="dxa"/>
            <w:shd w:val="clear" w:color="auto" w:fill="auto"/>
          </w:tcPr>
          <w:p w14:paraId="426C2F3C"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Supporting robust governance and oversight of reforms</w:t>
            </w:r>
          </w:p>
        </w:tc>
        <w:tc>
          <w:tcPr>
            <w:tcW w:w="5926" w:type="dxa"/>
            <w:shd w:val="clear" w:color="auto" w:fill="auto"/>
          </w:tcPr>
          <w:p w14:paraId="4B5CE457" w14:textId="77777777" w:rsidR="00176F72"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 xml:space="preserve">Ambulance Victoria has progressed some governance and oversight reforms, but the current implementation approach does not adequately deliver the recommendation intent of a </w:t>
            </w:r>
            <w:r>
              <w:rPr>
                <w:rFonts w:ascii="Segoe UI" w:hAnsi="Segoe UI" w:cs="Segoe UI"/>
                <w:color w:val="000000" w:themeColor="text1"/>
                <w:sz w:val="20"/>
              </w:rPr>
              <w:t>s</w:t>
            </w:r>
            <w:r w:rsidRPr="00944FC9">
              <w:rPr>
                <w:rFonts w:ascii="Segoe UI" w:hAnsi="Segoe UI" w:cs="Segoe UI"/>
                <w:color w:val="000000" w:themeColor="text1"/>
                <w:sz w:val="20"/>
              </w:rPr>
              <w:t xml:space="preserve">teering </w:t>
            </w:r>
            <w:r>
              <w:rPr>
                <w:rFonts w:ascii="Segoe UI" w:hAnsi="Segoe UI" w:cs="Segoe UI"/>
                <w:color w:val="000000" w:themeColor="text1"/>
                <w:sz w:val="20"/>
              </w:rPr>
              <w:t>c</w:t>
            </w:r>
            <w:r w:rsidRPr="00944FC9">
              <w:rPr>
                <w:rFonts w:ascii="Segoe UI" w:hAnsi="Segoe UI" w:cs="Segoe UI"/>
                <w:color w:val="000000" w:themeColor="text1"/>
                <w:sz w:val="20"/>
              </w:rPr>
              <w:t>ommittee of specified internal and external members with a mandate to monitor and oversee reforms.</w:t>
            </w:r>
          </w:p>
          <w:p w14:paraId="45B0CBC0" w14:textId="77777777" w:rsidR="00176F72" w:rsidRPr="00944FC9" w:rsidRDefault="00176F72" w:rsidP="00E71A59">
            <w:pPr>
              <w:pStyle w:val="BodyText"/>
              <w:spacing w:line="276" w:lineRule="auto"/>
              <w:rPr>
                <w:rFonts w:ascii="Segoe UI" w:hAnsi="Segoe UI" w:cs="Segoe UI"/>
                <w:color w:val="000000" w:themeColor="text1"/>
                <w:sz w:val="20"/>
              </w:rPr>
            </w:pPr>
          </w:p>
        </w:tc>
      </w:tr>
      <w:tr w:rsidR="00176F72" w:rsidRPr="00944FC9" w14:paraId="6E6A5530" w14:textId="77777777" w:rsidTr="00E71A59">
        <w:trPr>
          <w:trHeight w:val="293"/>
        </w:trPr>
        <w:tc>
          <w:tcPr>
            <w:tcW w:w="802" w:type="dxa"/>
            <w:shd w:val="clear" w:color="auto" w:fill="78D6A7"/>
          </w:tcPr>
          <w:p w14:paraId="599BD7C0"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noProof/>
                <w:sz w:val="20"/>
              </w:rPr>
              <w:lastRenderedPageBreak/>
              <w:drawing>
                <wp:anchor distT="0" distB="0" distL="114300" distR="114300" simplePos="0" relativeHeight="251662336" behindDoc="0" locked="0" layoutInCell="1" allowOverlap="1" wp14:anchorId="7A61863C" wp14:editId="0A67B19F">
                  <wp:simplePos x="0" y="0"/>
                  <wp:positionH relativeFrom="column">
                    <wp:posOffset>-6350</wp:posOffset>
                  </wp:positionH>
                  <wp:positionV relativeFrom="paragraph">
                    <wp:posOffset>281305</wp:posOffset>
                  </wp:positionV>
                  <wp:extent cx="368300" cy="368300"/>
                  <wp:effectExtent l="0" t="0" r="0" b="0"/>
                  <wp:wrapNone/>
                  <wp:docPr id="934421980" name="Picture 1"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with solid 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4FC9">
              <w:rPr>
                <w:rFonts w:ascii="Segoe UI" w:hAnsi="Segoe UI" w:cs="Segoe UI"/>
                <w:b/>
                <w:bCs/>
                <w:sz w:val="20"/>
              </w:rPr>
              <w:t>13</w:t>
            </w:r>
          </w:p>
        </w:tc>
        <w:tc>
          <w:tcPr>
            <w:tcW w:w="2736" w:type="dxa"/>
            <w:shd w:val="clear" w:color="auto" w:fill="auto"/>
          </w:tcPr>
          <w:p w14:paraId="4AB0C7C7"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A victim-centred and fair report and complaint system</w:t>
            </w:r>
          </w:p>
        </w:tc>
        <w:tc>
          <w:tcPr>
            <w:tcW w:w="5926" w:type="dxa"/>
            <w:shd w:val="clear" w:color="auto" w:fill="auto"/>
          </w:tcPr>
          <w:p w14:paraId="7AECEDC3"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Ambulance Victoria has established a new organisational response to complaints through the establishment of the PSBD, but workforce experiences do not yet reflect the realisation of a safe and effective report and complaint system due to barriers to the realisation of the recommendation intent.</w:t>
            </w:r>
          </w:p>
        </w:tc>
      </w:tr>
      <w:tr w:rsidR="00176F72" w:rsidRPr="00944FC9" w14:paraId="62F9D4A5" w14:textId="77777777" w:rsidTr="00E71A59">
        <w:trPr>
          <w:trHeight w:val="460"/>
        </w:trPr>
        <w:tc>
          <w:tcPr>
            <w:tcW w:w="802" w:type="dxa"/>
            <w:shd w:val="clear" w:color="auto" w:fill="5CDEBC"/>
          </w:tcPr>
          <w:p w14:paraId="0052FC51"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noProof/>
                <w:sz w:val="20"/>
              </w:rPr>
              <w:drawing>
                <wp:anchor distT="0" distB="0" distL="114300" distR="114300" simplePos="0" relativeHeight="251663360" behindDoc="0" locked="0" layoutInCell="1" allowOverlap="1" wp14:anchorId="4715E41F" wp14:editId="2DDD5E6B">
                  <wp:simplePos x="0" y="0"/>
                  <wp:positionH relativeFrom="column">
                    <wp:posOffset>-6350</wp:posOffset>
                  </wp:positionH>
                  <wp:positionV relativeFrom="paragraph">
                    <wp:posOffset>290195</wp:posOffset>
                  </wp:positionV>
                  <wp:extent cx="368300" cy="368300"/>
                  <wp:effectExtent l="0" t="0" r="0" b="0"/>
                  <wp:wrapNone/>
                  <wp:docPr id="1078461393" name="Picture 1"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with solid 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4FC9">
              <w:rPr>
                <w:rFonts w:ascii="Segoe UI" w:hAnsi="Segoe UI" w:cs="Segoe UI"/>
                <w:b/>
                <w:bCs/>
                <w:sz w:val="20"/>
              </w:rPr>
              <w:t>14</w:t>
            </w:r>
          </w:p>
        </w:tc>
        <w:tc>
          <w:tcPr>
            <w:tcW w:w="2736" w:type="dxa"/>
            <w:shd w:val="clear" w:color="auto" w:fill="auto"/>
          </w:tcPr>
          <w:p w14:paraId="0AA655DE"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Enhancing perceptions of independence and supporting capability for the new organisational response to reports and complaints of unlawful conduct</w:t>
            </w:r>
          </w:p>
        </w:tc>
        <w:tc>
          <w:tcPr>
            <w:tcW w:w="5926" w:type="dxa"/>
            <w:shd w:val="clear" w:color="auto" w:fill="auto"/>
          </w:tcPr>
          <w:p w14:paraId="2A38E018"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 xml:space="preserve">Ambulance Victoria has implemented this </w:t>
            </w:r>
            <w:proofErr w:type="gramStart"/>
            <w:r w:rsidRPr="00944FC9">
              <w:rPr>
                <w:rFonts w:ascii="Segoe UI" w:hAnsi="Segoe UI" w:cs="Segoe UI"/>
                <w:color w:val="000000" w:themeColor="text1"/>
                <w:sz w:val="20"/>
              </w:rPr>
              <w:t>recommendation</w:t>
            </w:r>
            <w:proofErr w:type="gramEnd"/>
            <w:r w:rsidRPr="00944FC9">
              <w:rPr>
                <w:rFonts w:ascii="Segoe UI" w:hAnsi="Segoe UI" w:cs="Segoe UI"/>
                <w:color w:val="000000" w:themeColor="text1"/>
                <w:sz w:val="20"/>
              </w:rPr>
              <w:t xml:space="preserve"> but the recommendation has been flagged due to concern that an ineffective response to higher</w:t>
            </w:r>
            <w:r>
              <w:rPr>
                <w:rFonts w:ascii="Segoe UI" w:hAnsi="Segoe UI" w:cs="Segoe UI"/>
                <w:color w:val="000000" w:themeColor="text1"/>
                <w:sz w:val="20"/>
              </w:rPr>
              <w:t xml:space="preserve"> </w:t>
            </w:r>
            <w:r w:rsidRPr="00944FC9">
              <w:rPr>
                <w:rFonts w:ascii="Segoe UI" w:hAnsi="Segoe UI" w:cs="Segoe UI"/>
                <w:color w:val="000000" w:themeColor="text1"/>
                <w:sz w:val="20"/>
              </w:rPr>
              <w:t>than</w:t>
            </w:r>
            <w:r>
              <w:rPr>
                <w:rFonts w:ascii="Segoe UI" w:hAnsi="Segoe UI" w:cs="Segoe UI"/>
                <w:color w:val="000000" w:themeColor="text1"/>
                <w:sz w:val="20"/>
              </w:rPr>
              <w:t xml:space="preserve"> </w:t>
            </w:r>
            <w:r w:rsidRPr="00944FC9">
              <w:rPr>
                <w:rFonts w:ascii="Segoe UI" w:hAnsi="Segoe UI" w:cs="Segoe UI"/>
                <w:color w:val="000000" w:themeColor="text1"/>
                <w:sz w:val="20"/>
              </w:rPr>
              <w:t>expected PSBD case numbers will undermine reform progress.</w:t>
            </w:r>
          </w:p>
        </w:tc>
      </w:tr>
      <w:tr w:rsidR="00176F72" w:rsidRPr="00944FC9" w14:paraId="53B0F0D3" w14:textId="77777777" w:rsidTr="00E71A59">
        <w:trPr>
          <w:trHeight w:val="293"/>
        </w:trPr>
        <w:tc>
          <w:tcPr>
            <w:tcW w:w="802" w:type="dxa"/>
            <w:shd w:val="clear" w:color="auto" w:fill="78D6A7"/>
          </w:tcPr>
          <w:p w14:paraId="255FAA07"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15</w:t>
            </w:r>
          </w:p>
        </w:tc>
        <w:tc>
          <w:tcPr>
            <w:tcW w:w="2736" w:type="dxa"/>
            <w:shd w:val="clear" w:color="auto" w:fill="auto"/>
          </w:tcPr>
          <w:p w14:paraId="620A95DF"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Supporting staff to confidently report through anonymous pathways</w:t>
            </w:r>
          </w:p>
        </w:tc>
        <w:tc>
          <w:tcPr>
            <w:tcW w:w="5926" w:type="dxa"/>
            <w:shd w:val="clear" w:color="auto" w:fill="auto"/>
          </w:tcPr>
          <w:p w14:paraId="4B248937"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Ambulance Victoria has established and promoted anonymous complaint</w:t>
            </w:r>
            <w:r>
              <w:rPr>
                <w:rFonts w:ascii="Segoe UI" w:hAnsi="Segoe UI" w:cs="Segoe UI"/>
                <w:color w:val="000000" w:themeColor="text1"/>
                <w:sz w:val="20"/>
              </w:rPr>
              <w:t>-</w:t>
            </w:r>
            <w:r w:rsidRPr="00944FC9">
              <w:rPr>
                <w:rFonts w:ascii="Segoe UI" w:hAnsi="Segoe UI" w:cs="Segoe UI"/>
                <w:color w:val="000000" w:themeColor="text1"/>
                <w:sz w:val="20"/>
              </w:rPr>
              <w:t>reporting pathways. Further work is required to ensure that confidence and trust in the system continue to be built, to fully realise the intent of this recommendation. </w:t>
            </w:r>
          </w:p>
        </w:tc>
      </w:tr>
      <w:tr w:rsidR="00176F72" w:rsidRPr="00944FC9" w14:paraId="3991B3BE" w14:textId="77777777" w:rsidTr="00E71A59">
        <w:trPr>
          <w:trHeight w:val="293"/>
        </w:trPr>
        <w:tc>
          <w:tcPr>
            <w:tcW w:w="802" w:type="dxa"/>
            <w:shd w:val="clear" w:color="auto" w:fill="EDB936"/>
          </w:tcPr>
          <w:p w14:paraId="4613B36E"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16</w:t>
            </w:r>
          </w:p>
        </w:tc>
        <w:tc>
          <w:tcPr>
            <w:tcW w:w="2736" w:type="dxa"/>
            <w:shd w:val="clear" w:color="auto" w:fill="auto"/>
          </w:tcPr>
          <w:p w14:paraId="7CD7688F"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Embedding a victim-centred approach to processes and procedures</w:t>
            </w:r>
          </w:p>
        </w:tc>
        <w:tc>
          <w:tcPr>
            <w:tcW w:w="5926" w:type="dxa"/>
            <w:shd w:val="clear" w:color="auto" w:fill="auto"/>
          </w:tcPr>
          <w:p w14:paraId="6ED341D6"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Ambulance Victoria has taken steps to embed victim</w:t>
            </w:r>
            <w:r>
              <w:rPr>
                <w:rFonts w:ascii="Segoe UI" w:hAnsi="Segoe UI" w:cs="Segoe UI"/>
                <w:color w:val="000000" w:themeColor="text1"/>
                <w:sz w:val="20"/>
              </w:rPr>
              <w:t>-</w:t>
            </w:r>
            <w:r w:rsidRPr="00944FC9">
              <w:rPr>
                <w:rFonts w:ascii="Segoe UI" w:hAnsi="Segoe UI" w:cs="Segoe UI"/>
                <w:color w:val="000000" w:themeColor="text1"/>
                <w:sz w:val="20"/>
              </w:rPr>
              <w:t xml:space="preserve">centred approaches in processes and </w:t>
            </w:r>
            <w:proofErr w:type="gramStart"/>
            <w:r w:rsidRPr="00944FC9">
              <w:rPr>
                <w:rFonts w:ascii="Segoe UI" w:hAnsi="Segoe UI" w:cs="Segoe UI"/>
                <w:color w:val="000000" w:themeColor="text1"/>
                <w:sz w:val="20"/>
              </w:rPr>
              <w:t>procedures</w:t>
            </w:r>
            <w:r>
              <w:rPr>
                <w:rFonts w:ascii="Segoe UI" w:hAnsi="Segoe UI" w:cs="Segoe UI"/>
                <w:color w:val="000000" w:themeColor="text1"/>
                <w:sz w:val="20"/>
              </w:rPr>
              <w:t>,</w:t>
            </w:r>
            <w:r w:rsidRPr="00944FC9">
              <w:rPr>
                <w:rFonts w:ascii="Segoe UI" w:hAnsi="Segoe UI" w:cs="Segoe UI"/>
                <w:color w:val="000000" w:themeColor="text1"/>
                <w:sz w:val="20"/>
              </w:rPr>
              <w:t xml:space="preserve"> but</w:t>
            </w:r>
            <w:proofErr w:type="gramEnd"/>
            <w:r w:rsidRPr="00944FC9">
              <w:rPr>
                <w:rFonts w:ascii="Segoe UI" w:hAnsi="Segoe UI" w:cs="Segoe UI"/>
                <w:color w:val="000000" w:themeColor="text1"/>
                <w:sz w:val="20"/>
              </w:rPr>
              <w:t xml:space="preserve"> needs to undertake further work to strengthen and rebuild workforce trust and confidence in the report and complaint system.</w:t>
            </w:r>
          </w:p>
        </w:tc>
      </w:tr>
      <w:tr w:rsidR="00176F72" w:rsidRPr="00944FC9" w14:paraId="7069A816" w14:textId="77777777" w:rsidTr="00E71A59">
        <w:trPr>
          <w:trHeight w:val="293"/>
        </w:trPr>
        <w:tc>
          <w:tcPr>
            <w:tcW w:w="802" w:type="dxa"/>
            <w:shd w:val="clear" w:color="auto" w:fill="5CDEBC"/>
          </w:tcPr>
          <w:p w14:paraId="25A94363"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18</w:t>
            </w:r>
          </w:p>
        </w:tc>
        <w:tc>
          <w:tcPr>
            <w:tcW w:w="2736" w:type="dxa"/>
            <w:shd w:val="clear" w:color="auto" w:fill="auto"/>
          </w:tcPr>
          <w:p w14:paraId="698AEBC1"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Developing resources to support accessibility of the report and complaint system</w:t>
            </w:r>
          </w:p>
        </w:tc>
        <w:tc>
          <w:tcPr>
            <w:tcW w:w="5926" w:type="dxa"/>
            <w:shd w:val="clear" w:color="auto" w:fill="auto"/>
          </w:tcPr>
          <w:p w14:paraId="11832D33"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Ambulance Victoria has developed and promoted resources that raise awareness of the new PSBD complaint process. The intent of this recommendation has been met and is being embedded.</w:t>
            </w:r>
          </w:p>
        </w:tc>
      </w:tr>
      <w:tr w:rsidR="00176F72" w:rsidRPr="00944FC9" w14:paraId="7EF784A4" w14:textId="77777777" w:rsidTr="00E71A59">
        <w:trPr>
          <w:trHeight w:val="293"/>
        </w:trPr>
        <w:tc>
          <w:tcPr>
            <w:tcW w:w="802" w:type="dxa"/>
            <w:shd w:val="clear" w:color="auto" w:fill="F69038"/>
          </w:tcPr>
          <w:p w14:paraId="2062346D"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19</w:t>
            </w:r>
          </w:p>
        </w:tc>
        <w:tc>
          <w:tcPr>
            <w:tcW w:w="2736" w:type="dxa"/>
            <w:shd w:val="clear" w:color="auto" w:fill="auto"/>
          </w:tcPr>
          <w:p w14:paraId="72820ABE"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Supporting transparency and developing learning tools</w:t>
            </w:r>
          </w:p>
        </w:tc>
        <w:tc>
          <w:tcPr>
            <w:tcW w:w="5926" w:type="dxa"/>
            <w:shd w:val="clear" w:color="auto" w:fill="auto"/>
          </w:tcPr>
          <w:p w14:paraId="01E3105E"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lang w:val="en-US"/>
              </w:rPr>
              <w:t>Ambulance Victoria has started planning for this recommendation, but no case studies or benchmarks have been developed.</w:t>
            </w:r>
          </w:p>
        </w:tc>
      </w:tr>
      <w:tr w:rsidR="00176F72" w:rsidRPr="00944FC9" w14:paraId="5816D146" w14:textId="77777777" w:rsidTr="00E71A59">
        <w:trPr>
          <w:trHeight w:val="293"/>
        </w:trPr>
        <w:tc>
          <w:tcPr>
            <w:tcW w:w="802" w:type="dxa"/>
            <w:shd w:val="clear" w:color="auto" w:fill="F69038"/>
          </w:tcPr>
          <w:p w14:paraId="78A88502"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20</w:t>
            </w:r>
          </w:p>
        </w:tc>
        <w:tc>
          <w:tcPr>
            <w:tcW w:w="2736" w:type="dxa"/>
            <w:shd w:val="clear" w:color="auto" w:fill="auto"/>
          </w:tcPr>
          <w:p w14:paraId="74039130"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 xml:space="preserve">Understanding how the report and complaint system is working </w:t>
            </w:r>
          </w:p>
        </w:tc>
        <w:tc>
          <w:tcPr>
            <w:tcW w:w="5926" w:type="dxa"/>
            <w:shd w:val="clear" w:color="auto" w:fill="auto"/>
          </w:tcPr>
          <w:p w14:paraId="47E5DB31"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Ambulance Victoria will develop benchmarks to measure the performance of the report and complaint system in 2025.</w:t>
            </w:r>
          </w:p>
        </w:tc>
      </w:tr>
      <w:tr w:rsidR="00176F72" w:rsidRPr="00944FC9" w14:paraId="38673460" w14:textId="77777777" w:rsidTr="00E71A59">
        <w:trPr>
          <w:trHeight w:val="293"/>
        </w:trPr>
        <w:tc>
          <w:tcPr>
            <w:tcW w:w="802" w:type="dxa"/>
            <w:shd w:val="clear" w:color="auto" w:fill="EDB936"/>
          </w:tcPr>
          <w:p w14:paraId="7E674889"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noProof/>
                <w:sz w:val="20"/>
              </w:rPr>
              <w:drawing>
                <wp:anchor distT="0" distB="0" distL="114300" distR="114300" simplePos="0" relativeHeight="251664384" behindDoc="0" locked="0" layoutInCell="1" allowOverlap="1" wp14:anchorId="207BEA97" wp14:editId="4CE373C7">
                  <wp:simplePos x="0" y="0"/>
                  <wp:positionH relativeFrom="column">
                    <wp:posOffset>-6350</wp:posOffset>
                  </wp:positionH>
                  <wp:positionV relativeFrom="paragraph">
                    <wp:posOffset>372110</wp:posOffset>
                  </wp:positionV>
                  <wp:extent cx="368300" cy="368300"/>
                  <wp:effectExtent l="0" t="0" r="0" b="0"/>
                  <wp:wrapNone/>
                  <wp:docPr id="1917420927" name="Picture 1"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with solid 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4FC9">
              <w:rPr>
                <w:rFonts w:ascii="Segoe UI" w:hAnsi="Segoe UI" w:cs="Segoe UI"/>
                <w:b/>
                <w:bCs/>
                <w:sz w:val="20"/>
              </w:rPr>
              <w:t>21</w:t>
            </w:r>
          </w:p>
        </w:tc>
        <w:tc>
          <w:tcPr>
            <w:tcW w:w="2736" w:type="dxa"/>
            <w:shd w:val="clear" w:color="auto" w:fill="auto"/>
          </w:tcPr>
          <w:p w14:paraId="5B56B55E"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 xml:space="preserve">Learning lessons and improving service delivery at the earliest opportunity </w:t>
            </w:r>
          </w:p>
        </w:tc>
        <w:tc>
          <w:tcPr>
            <w:tcW w:w="5926" w:type="dxa"/>
            <w:shd w:val="clear" w:color="auto" w:fill="auto"/>
          </w:tcPr>
          <w:p w14:paraId="2878ABE5" w14:textId="77777777" w:rsidR="00176F72" w:rsidRPr="001466BF"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Ambulance Victoria has established a continuous</w:t>
            </w:r>
            <w:r>
              <w:rPr>
                <w:rFonts w:ascii="Segoe UI" w:hAnsi="Segoe UI" w:cs="Segoe UI"/>
                <w:color w:val="000000" w:themeColor="text1"/>
                <w:sz w:val="20"/>
              </w:rPr>
              <w:t>-</w:t>
            </w:r>
            <w:r w:rsidRPr="00944FC9">
              <w:rPr>
                <w:rFonts w:ascii="Segoe UI" w:hAnsi="Segoe UI" w:cs="Segoe UI"/>
                <w:color w:val="000000" w:themeColor="text1"/>
                <w:sz w:val="20"/>
              </w:rPr>
              <w:t>improvement process, but the process has some gaps</w:t>
            </w:r>
            <w:r>
              <w:rPr>
                <w:rFonts w:ascii="Segoe UI" w:hAnsi="Segoe UI" w:cs="Segoe UI"/>
                <w:color w:val="000000" w:themeColor="text1"/>
                <w:sz w:val="20"/>
              </w:rPr>
              <w:t>,</w:t>
            </w:r>
            <w:r w:rsidRPr="00944FC9">
              <w:rPr>
                <w:rFonts w:ascii="Segoe UI" w:hAnsi="Segoe UI" w:cs="Segoe UI"/>
                <w:color w:val="000000" w:themeColor="text1"/>
                <w:sz w:val="20"/>
              </w:rPr>
              <w:t xml:space="preserve"> and team </w:t>
            </w:r>
            <w:proofErr w:type="gramStart"/>
            <w:r w:rsidRPr="00944FC9">
              <w:rPr>
                <w:rFonts w:ascii="Segoe UI" w:hAnsi="Segoe UI" w:cs="Segoe UI"/>
                <w:color w:val="000000" w:themeColor="text1"/>
                <w:sz w:val="20"/>
              </w:rPr>
              <w:t>learning</w:t>
            </w:r>
            <w:proofErr w:type="gramEnd"/>
            <w:r w:rsidRPr="00944FC9">
              <w:rPr>
                <w:rFonts w:ascii="Segoe UI" w:hAnsi="Segoe UI" w:cs="Segoe UI"/>
                <w:color w:val="000000" w:themeColor="text1"/>
                <w:sz w:val="20"/>
              </w:rPr>
              <w:t xml:space="preserve"> and development ha</w:t>
            </w:r>
            <w:r>
              <w:rPr>
                <w:rFonts w:ascii="Segoe UI" w:hAnsi="Segoe UI" w:cs="Segoe UI"/>
                <w:color w:val="000000" w:themeColor="text1"/>
                <w:sz w:val="20"/>
              </w:rPr>
              <w:t>ve</w:t>
            </w:r>
            <w:r w:rsidRPr="00944FC9">
              <w:rPr>
                <w:rFonts w:ascii="Segoe UI" w:hAnsi="Segoe UI" w:cs="Segoe UI"/>
                <w:color w:val="000000" w:themeColor="text1"/>
                <w:sz w:val="20"/>
              </w:rPr>
              <w:t xml:space="preserve"> not occurred. The implementation approach has been flagged due to concerns about high complaint numbers and reduced training and development resourcing.</w:t>
            </w:r>
          </w:p>
        </w:tc>
      </w:tr>
      <w:tr w:rsidR="00176F72" w:rsidRPr="00944FC9" w14:paraId="44DDD597" w14:textId="77777777" w:rsidTr="00E71A59">
        <w:trPr>
          <w:trHeight w:val="989"/>
        </w:trPr>
        <w:tc>
          <w:tcPr>
            <w:tcW w:w="802" w:type="dxa"/>
            <w:shd w:val="clear" w:color="auto" w:fill="5CDEBC"/>
          </w:tcPr>
          <w:p w14:paraId="6A512BF3" w14:textId="77777777" w:rsidR="00176F72" w:rsidRPr="00217C84"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23</w:t>
            </w:r>
          </w:p>
        </w:tc>
        <w:tc>
          <w:tcPr>
            <w:tcW w:w="2736" w:type="dxa"/>
            <w:shd w:val="clear" w:color="auto" w:fill="auto"/>
          </w:tcPr>
          <w:p w14:paraId="47100AC1"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Supporting the effective delivery of reporting and complaint reforms</w:t>
            </w:r>
          </w:p>
        </w:tc>
        <w:tc>
          <w:tcPr>
            <w:tcW w:w="5926" w:type="dxa"/>
            <w:shd w:val="clear" w:color="auto" w:fill="auto"/>
          </w:tcPr>
          <w:p w14:paraId="4D796328"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Ambulance Victoria has acquitted this recommendation through engaging experts to contribute to the development of reporting and complaint system reforms.</w:t>
            </w:r>
          </w:p>
        </w:tc>
      </w:tr>
      <w:tr w:rsidR="00176F72" w:rsidRPr="00944FC9" w14:paraId="415FA7F5" w14:textId="77777777" w:rsidTr="00E71A59">
        <w:trPr>
          <w:trHeight w:val="1127"/>
        </w:trPr>
        <w:tc>
          <w:tcPr>
            <w:tcW w:w="802" w:type="dxa"/>
            <w:shd w:val="clear" w:color="auto" w:fill="78D6A7"/>
          </w:tcPr>
          <w:p w14:paraId="0D57D674"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25</w:t>
            </w:r>
          </w:p>
        </w:tc>
        <w:tc>
          <w:tcPr>
            <w:tcW w:w="2736" w:type="dxa"/>
            <w:shd w:val="clear" w:color="auto" w:fill="auto"/>
          </w:tcPr>
          <w:p w14:paraId="7DCAD663"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Increasing diversity on the Ambulance Victoria Board</w:t>
            </w:r>
          </w:p>
        </w:tc>
        <w:tc>
          <w:tcPr>
            <w:tcW w:w="5926" w:type="dxa"/>
            <w:shd w:val="clear" w:color="auto" w:fill="auto"/>
          </w:tcPr>
          <w:p w14:paraId="698F8148"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 xml:space="preserve">Ambulance Victoria has undertaken some activities </w:t>
            </w:r>
            <w:r>
              <w:rPr>
                <w:rFonts w:ascii="Segoe UI" w:hAnsi="Segoe UI" w:cs="Segoe UI"/>
                <w:color w:val="000000" w:themeColor="text1"/>
                <w:sz w:val="20"/>
              </w:rPr>
              <w:t xml:space="preserve">to </w:t>
            </w:r>
            <w:r w:rsidRPr="00944FC9">
              <w:rPr>
                <w:rFonts w:ascii="Segoe UI" w:hAnsi="Segoe UI" w:cs="Segoe UI"/>
                <w:color w:val="000000" w:themeColor="text1"/>
                <w:sz w:val="20"/>
              </w:rPr>
              <w:t>increase diversity. Scope remains to further improve Board diversity and data collection including reporting on the Board’s work to promote workplace equality and progressing work to explore legislative reforms.</w:t>
            </w:r>
          </w:p>
        </w:tc>
      </w:tr>
      <w:tr w:rsidR="00176F72" w:rsidRPr="00944FC9" w14:paraId="6A48AFC2" w14:textId="77777777" w:rsidTr="00E71A59">
        <w:trPr>
          <w:trHeight w:val="293"/>
        </w:trPr>
        <w:tc>
          <w:tcPr>
            <w:tcW w:w="802" w:type="dxa"/>
            <w:shd w:val="clear" w:color="auto" w:fill="EDB936"/>
          </w:tcPr>
          <w:p w14:paraId="0DBB4510"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noProof/>
                <w:sz w:val="20"/>
              </w:rPr>
              <w:drawing>
                <wp:anchor distT="0" distB="0" distL="114300" distR="114300" simplePos="0" relativeHeight="251665408" behindDoc="0" locked="0" layoutInCell="1" allowOverlap="1" wp14:anchorId="4CDD79BA" wp14:editId="6793A5A4">
                  <wp:simplePos x="0" y="0"/>
                  <wp:positionH relativeFrom="column">
                    <wp:posOffset>-6350</wp:posOffset>
                  </wp:positionH>
                  <wp:positionV relativeFrom="paragraph">
                    <wp:posOffset>257810</wp:posOffset>
                  </wp:positionV>
                  <wp:extent cx="368300" cy="368300"/>
                  <wp:effectExtent l="0" t="0" r="0" b="0"/>
                  <wp:wrapNone/>
                  <wp:docPr id="1944750836" name="Picture 1"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with solid 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4FC9">
              <w:rPr>
                <w:rFonts w:ascii="Segoe UI" w:hAnsi="Segoe UI" w:cs="Segoe UI"/>
                <w:b/>
                <w:bCs/>
                <w:sz w:val="20"/>
              </w:rPr>
              <w:t>28</w:t>
            </w:r>
          </w:p>
        </w:tc>
        <w:tc>
          <w:tcPr>
            <w:tcW w:w="2736" w:type="dxa"/>
            <w:shd w:val="clear" w:color="auto" w:fill="auto"/>
          </w:tcPr>
          <w:p w14:paraId="64552F3B"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Removing structural barriers to career advancement</w:t>
            </w:r>
          </w:p>
        </w:tc>
        <w:tc>
          <w:tcPr>
            <w:tcW w:w="5926" w:type="dxa"/>
            <w:shd w:val="clear" w:color="auto" w:fill="auto"/>
          </w:tcPr>
          <w:p w14:paraId="3301E205"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Ambulance Victoria has improved flexibility in M</w:t>
            </w:r>
            <w:r>
              <w:rPr>
                <w:rFonts w:ascii="Segoe UI" w:hAnsi="Segoe UI" w:cs="Segoe UI"/>
                <w:color w:val="000000" w:themeColor="text1"/>
                <w:sz w:val="20"/>
              </w:rPr>
              <w:t xml:space="preserve">obile </w:t>
            </w:r>
            <w:r w:rsidRPr="00944FC9">
              <w:rPr>
                <w:rFonts w:ascii="Segoe UI" w:hAnsi="Segoe UI" w:cs="Segoe UI"/>
                <w:color w:val="000000" w:themeColor="text1"/>
                <w:sz w:val="20"/>
              </w:rPr>
              <w:t>I</w:t>
            </w:r>
            <w:r>
              <w:rPr>
                <w:rFonts w:ascii="Segoe UI" w:hAnsi="Segoe UI" w:cs="Segoe UI"/>
                <w:color w:val="000000" w:themeColor="text1"/>
                <w:sz w:val="20"/>
              </w:rPr>
              <w:t xml:space="preserve">ntensive </w:t>
            </w:r>
            <w:r w:rsidRPr="00944FC9">
              <w:rPr>
                <w:rFonts w:ascii="Segoe UI" w:hAnsi="Segoe UI" w:cs="Segoe UI"/>
                <w:color w:val="000000" w:themeColor="text1"/>
                <w:sz w:val="20"/>
              </w:rPr>
              <w:t>C</w:t>
            </w:r>
            <w:r>
              <w:rPr>
                <w:rFonts w:ascii="Segoe UI" w:hAnsi="Segoe UI" w:cs="Segoe UI"/>
                <w:color w:val="000000" w:themeColor="text1"/>
                <w:sz w:val="20"/>
              </w:rPr>
              <w:t xml:space="preserve">are </w:t>
            </w:r>
            <w:r w:rsidRPr="00944FC9">
              <w:rPr>
                <w:rFonts w:ascii="Segoe UI" w:hAnsi="Segoe UI" w:cs="Segoe UI"/>
                <w:color w:val="000000" w:themeColor="text1"/>
                <w:sz w:val="20"/>
              </w:rPr>
              <w:t>A</w:t>
            </w:r>
            <w:r>
              <w:rPr>
                <w:rFonts w:ascii="Segoe UI" w:hAnsi="Segoe UI" w:cs="Segoe UI"/>
                <w:color w:val="000000" w:themeColor="text1"/>
                <w:sz w:val="20"/>
              </w:rPr>
              <w:t>mbulance</w:t>
            </w:r>
            <w:r w:rsidRPr="00944FC9">
              <w:rPr>
                <w:rFonts w:ascii="Segoe UI" w:hAnsi="Segoe UI" w:cs="Segoe UI"/>
                <w:color w:val="000000" w:themeColor="text1"/>
                <w:sz w:val="20"/>
              </w:rPr>
              <w:t xml:space="preserve"> training</w:t>
            </w:r>
            <w:r>
              <w:rPr>
                <w:rFonts w:ascii="Segoe UI" w:hAnsi="Segoe UI" w:cs="Segoe UI"/>
                <w:color w:val="000000" w:themeColor="text1"/>
                <w:sz w:val="20"/>
              </w:rPr>
              <w:t>,</w:t>
            </w:r>
            <w:r w:rsidRPr="00944FC9">
              <w:rPr>
                <w:rFonts w:ascii="Segoe UI" w:hAnsi="Segoe UI" w:cs="Segoe UI"/>
                <w:color w:val="000000" w:themeColor="text1"/>
                <w:sz w:val="20"/>
              </w:rPr>
              <w:t xml:space="preserve"> removed some managerial endorsement requirements and changed career</w:t>
            </w:r>
            <w:r>
              <w:rPr>
                <w:rFonts w:ascii="Segoe UI" w:hAnsi="Segoe UI" w:cs="Segoe UI"/>
                <w:color w:val="000000" w:themeColor="text1"/>
                <w:sz w:val="20"/>
              </w:rPr>
              <w:t>-</w:t>
            </w:r>
            <w:r w:rsidRPr="00944FC9">
              <w:rPr>
                <w:rFonts w:ascii="Segoe UI" w:hAnsi="Segoe UI" w:cs="Segoe UI"/>
                <w:color w:val="000000" w:themeColor="text1"/>
                <w:sz w:val="20"/>
              </w:rPr>
              <w:t xml:space="preserve">progression </w:t>
            </w:r>
            <w:r w:rsidRPr="00944FC9">
              <w:rPr>
                <w:rFonts w:ascii="Segoe UI" w:hAnsi="Segoe UI" w:cs="Segoe UI"/>
                <w:color w:val="000000" w:themeColor="text1"/>
                <w:sz w:val="20"/>
              </w:rPr>
              <w:lastRenderedPageBreak/>
              <w:t>processes. However, Ambulance Victoria has not removed all requirements for managerial endorsement across career advancement</w:t>
            </w:r>
            <w:r>
              <w:rPr>
                <w:rFonts w:ascii="Segoe UI" w:hAnsi="Segoe UI" w:cs="Segoe UI"/>
                <w:color w:val="000000" w:themeColor="text1"/>
                <w:sz w:val="20"/>
              </w:rPr>
              <w:t xml:space="preserve"> and</w:t>
            </w:r>
            <w:r w:rsidRPr="00944FC9">
              <w:rPr>
                <w:rFonts w:ascii="Segoe UI" w:hAnsi="Segoe UI" w:cs="Segoe UI"/>
                <w:color w:val="000000" w:themeColor="text1"/>
                <w:sz w:val="20"/>
              </w:rPr>
              <w:t xml:space="preserve"> </w:t>
            </w:r>
            <w:r>
              <w:rPr>
                <w:rFonts w:ascii="Segoe UI" w:hAnsi="Segoe UI" w:cs="Segoe UI"/>
                <w:color w:val="000000" w:themeColor="text1"/>
                <w:sz w:val="20"/>
              </w:rPr>
              <w:t>the Commission has flagged</w:t>
            </w:r>
            <w:r w:rsidRPr="00944FC9">
              <w:rPr>
                <w:rFonts w:ascii="Segoe UI" w:hAnsi="Segoe UI" w:cs="Segoe UI"/>
                <w:color w:val="000000" w:themeColor="text1"/>
                <w:sz w:val="20"/>
              </w:rPr>
              <w:t xml:space="preserve"> this implementation approach for reconsideration.</w:t>
            </w:r>
          </w:p>
        </w:tc>
      </w:tr>
      <w:tr w:rsidR="00176F72" w:rsidRPr="00944FC9" w14:paraId="564BDF21" w14:textId="77777777" w:rsidTr="00E71A59">
        <w:trPr>
          <w:trHeight w:val="293"/>
        </w:trPr>
        <w:tc>
          <w:tcPr>
            <w:tcW w:w="802" w:type="dxa"/>
            <w:shd w:val="clear" w:color="auto" w:fill="F69038"/>
          </w:tcPr>
          <w:p w14:paraId="018B8C6F"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noProof/>
                <w:sz w:val="20"/>
              </w:rPr>
              <w:lastRenderedPageBreak/>
              <w:drawing>
                <wp:anchor distT="0" distB="0" distL="114300" distR="114300" simplePos="0" relativeHeight="251666432" behindDoc="0" locked="0" layoutInCell="1" allowOverlap="1" wp14:anchorId="264672F3" wp14:editId="77B49D1B">
                  <wp:simplePos x="0" y="0"/>
                  <wp:positionH relativeFrom="column">
                    <wp:posOffset>41275</wp:posOffset>
                  </wp:positionH>
                  <wp:positionV relativeFrom="paragraph">
                    <wp:posOffset>375920</wp:posOffset>
                  </wp:positionV>
                  <wp:extent cx="368300" cy="368300"/>
                  <wp:effectExtent l="0" t="0" r="0" b="0"/>
                  <wp:wrapNone/>
                  <wp:docPr id="938479281" name="Picture 1"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with solid 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4FC9">
              <w:rPr>
                <w:rFonts w:ascii="Segoe UI" w:hAnsi="Segoe UI" w:cs="Segoe UI"/>
                <w:b/>
                <w:bCs/>
                <w:sz w:val="20"/>
              </w:rPr>
              <w:t>31</w:t>
            </w:r>
          </w:p>
        </w:tc>
        <w:tc>
          <w:tcPr>
            <w:tcW w:w="2736" w:type="dxa"/>
            <w:shd w:val="clear" w:color="auto" w:fill="auto"/>
          </w:tcPr>
          <w:p w14:paraId="61972177"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Implementing and tailoring the Think Flex First Framework</w:t>
            </w:r>
          </w:p>
        </w:tc>
        <w:tc>
          <w:tcPr>
            <w:tcW w:w="5926" w:type="dxa"/>
            <w:shd w:val="clear" w:color="auto" w:fill="auto"/>
          </w:tcPr>
          <w:p w14:paraId="7DEBB356"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kern w:val="2"/>
                <w:sz w:val="20"/>
                <w:lang w:eastAsia="en-US"/>
                <w14:ligatures w14:val="standardContextual"/>
              </w:rPr>
              <w:t xml:space="preserve">Ambulance Victoria is in the planning stages of work to implement and tailor the Think Flex First Framework, enhance the role of the People and Culture </w:t>
            </w:r>
            <w:r w:rsidRPr="005B66BF">
              <w:rPr>
                <w:rFonts w:ascii="Segoe UI" w:hAnsi="Segoe UI" w:cs="Segoe UI"/>
                <w:color w:val="000000" w:themeColor="text1"/>
                <w:kern w:val="2"/>
                <w:sz w:val="20"/>
                <w:lang w:eastAsia="en-US"/>
                <w14:ligatures w14:val="standardContextual"/>
              </w:rPr>
              <w:t>division</w:t>
            </w:r>
            <w:r w:rsidRPr="00944FC9">
              <w:rPr>
                <w:rFonts w:ascii="Segoe UI" w:hAnsi="Segoe UI" w:cs="Segoe UI"/>
                <w:color w:val="000000" w:themeColor="text1"/>
                <w:kern w:val="2"/>
                <w:sz w:val="20"/>
                <w:lang w:eastAsia="en-US"/>
                <w14:ligatures w14:val="standardContextual"/>
              </w:rPr>
              <w:t>, adopt an ‘all roles flex’ approach</w:t>
            </w:r>
            <w:r>
              <w:rPr>
                <w:rFonts w:ascii="Segoe UI" w:hAnsi="Segoe UI" w:cs="Segoe UI"/>
                <w:color w:val="000000" w:themeColor="text1"/>
                <w:kern w:val="2"/>
                <w:sz w:val="20"/>
                <w:lang w:eastAsia="en-US"/>
                <w14:ligatures w14:val="standardContextual"/>
              </w:rPr>
              <w:t>,</w:t>
            </w:r>
            <w:r w:rsidRPr="00944FC9">
              <w:rPr>
                <w:rFonts w:ascii="Segoe UI" w:hAnsi="Segoe UI" w:cs="Segoe UI"/>
                <w:color w:val="000000" w:themeColor="text1"/>
                <w:kern w:val="2"/>
                <w:sz w:val="20"/>
                <w:lang w:eastAsia="en-US"/>
                <w14:ligatures w14:val="standardContextual"/>
              </w:rPr>
              <w:t xml:space="preserve"> increase flexibility and seek funding to support workplace flexibility.  Ambulance Victoria states implementation of this recommendation will be achieved by 2027. The Commission is concerned that funding has not been secured to fully implement workforce flexibility and has flagged the implementation approach as </w:t>
            </w:r>
            <w:r w:rsidRPr="00944FC9">
              <w:rPr>
                <w:rFonts w:ascii="Segoe UI" w:hAnsi="Segoe UI" w:cs="Segoe UI"/>
                <w:color w:val="000000" w:themeColor="text1"/>
                <w:sz w:val="20"/>
              </w:rPr>
              <w:t xml:space="preserve">significant work is required to remove barriers to flexibility </w:t>
            </w:r>
            <w:proofErr w:type="gramStart"/>
            <w:r w:rsidRPr="00944FC9">
              <w:rPr>
                <w:rFonts w:ascii="Segoe UI" w:hAnsi="Segoe UI" w:cs="Segoe UI"/>
                <w:color w:val="000000" w:themeColor="text1"/>
                <w:sz w:val="20"/>
              </w:rPr>
              <w:t>in order to</w:t>
            </w:r>
            <w:proofErr w:type="gramEnd"/>
            <w:r w:rsidRPr="00944FC9">
              <w:rPr>
                <w:rFonts w:ascii="Segoe UI" w:hAnsi="Segoe UI" w:cs="Segoe UI"/>
                <w:color w:val="000000" w:themeColor="text1"/>
                <w:sz w:val="20"/>
              </w:rPr>
              <w:t xml:space="preserve"> achieve the</w:t>
            </w:r>
            <w:r w:rsidRPr="00944FC9">
              <w:rPr>
                <w:rFonts w:ascii="Segoe UI" w:hAnsi="Segoe UI" w:cs="Segoe UI"/>
                <w:color w:val="000000" w:themeColor="text1"/>
                <w:kern w:val="2"/>
                <w:sz w:val="20"/>
                <w:lang w:eastAsia="en-US"/>
                <w14:ligatures w14:val="standardContextual"/>
              </w:rPr>
              <w:t xml:space="preserve"> recommendation</w:t>
            </w:r>
            <w:r w:rsidRPr="00944FC9">
              <w:rPr>
                <w:rFonts w:ascii="Segoe UI" w:hAnsi="Segoe UI" w:cs="Segoe UI"/>
                <w:color w:val="000000" w:themeColor="text1"/>
                <w:sz w:val="20"/>
              </w:rPr>
              <w:t xml:space="preserve"> intent.</w:t>
            </w:r>
          </w:p>
        </w:tc>
      </w:tr>
      <w:tr w:rsidR="00176F72" w:rsidRPr="00944FC9" w14:paraId="6E038B0C" w14:textId="77777777" w:rsidTr="00E71A59">
        <w:trPr>
          <w:trHeight w:val="293"/>
        </w:trPr>
        <w:tc>
          <w:tcPr>
            <w:tcW w:w="802" w:type="dxa"/>
            <w:shd w:val="clear" w:color="auto" w:fill="C00000"/>
          </w:tcPr>
          <w:p w14:paraId="37BBDC9D"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33</w:t>
            </w:r>
          </w:p>
        </w:tc>
        <w:tc>
          <w:tcPr>
            <w:tcW w:w="2736" w:type="dxa"/>
            <w:shd w:val="clear" w:color="auto" w:fill="auto"/>
          </w:tcPr>
          <w:p w14:paraId="3D0B54E4"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Building knowledge, capability and accountability</w:t>
            </w:r>
          </w:p>
        </w:tc>
        <w:tc>
          <w:tcPr>
            <w:tcW w:w="5926" w:type="dxa"/>
            <w:shd w:val="clear" w:color="auto" w:fill="auto"/>
          </w:tcPr>
          <w:p w14:paraId="76C49135"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Ambulance Victoria has not yet commenced work to build knowledge, capability and accountability for flexibility. Ambulance Victoria advises this will begin in 2025. </w:t>
            </w:r>
          </w:p>
        </w:tc>
      </w:tr>
      <w:tr w:rsidR="00176F72" w:rsidRPr="00944FC9" w14:paraId="20B6448A" w14:textId="77777777" w:rsidTr="00E71A59">
        <w:trPr>
          <w:trHeight w:val="278"/>
        </w:trPr>
        <w:tc>
          <w:tcPr>
            <w:tcW w:w="802" w:type="dxa"/>
            <w:shd w:val="clear" w:color="auto" w:fill="EDB936"/>
          </w:tcPr>
          <w:p w14:paraId="18FA41AD"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36</w:t>
            </w:r>
          </w:p>
        </w:tc>
        <w:tc>
          <w:tcPr>
            <w:tcW w:w="2736" w:type="dxa"/>
            <w:shd w:val="clear" w:color="auto" w:fill="auto"/>
          </w:tcPr>
          <w:p w14:paraId="53B63621"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Strengthening workplace equality education and training</w:t>
            </w:r>
          </w:p>
        </w:tc>
        <w:tc>
          <w:tcPr>
            <w:tcW w:w="5926" w:type="dxa"/>
            <w:shd w:val="clear" w:color="auto" w:fill="auto"/>
          </w:tcPr>
          <w:p w14:paraId="1047773E"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 xml:space="preserve">While digital training modules are in place at Ambulance Victoria, they were not developed and rolled out within the original timeframe and were not accompanied </w:t>
            </w:r>
            <w:r>
              <w:rPr>
                <w:rFonts w:ascii="Segoe UI" w:hAnsi="Segoe UI" w:cs="Segoe UI"/>
                <w:color w:val="000000" w:themeColor="text1"/>
                <w:sz w:val="20"/>
              </w:rPr>
              <w:t>by</w:t>
            </w:r>
            <w:r w:rsidRPr="00944FC9">
              <w:rPr>
                <w:rFonts w:ascii="Segoe UI" w:hAnsi="Segoe UI" w:cs="Segoe UI"/>
                <w:color w:val="000000" w:themeColor="text1"/>
                <w:sz w:val="20"/>
              </w:rPr>
              <w:t xml:space="preserve"> incentives for completion or completion</w:t>
            </w:r>
            <w:r>
              <w:rPr>
                <w:rFonts w:ascii="Segoe UI" w:hAnsi="Segoe UI" w:cs="Segoe UI"/>
                <w:color w:val="000000" w:themeColor="text1"/>
                <w:sz w:val="20"/>
              </w:rPr>
              <w:t>-</w:t>
            </w:r>
            <w:r w:rsidRPr="00944FC9">
              <w:rPr>
                <w:rFonts w:ascii="Segoe UI" w:hAnsi="Segoe UI" w:cs="Segoe UI"/>
                <w:color w:val="000000" w:themeColor="text1"/>
                <w:sz w:val="20"/>
              </w:rPr>
              <w:t>rate targets.</w:t>
            </w:r>
          </w:p>
        </w:tc>
      </w:tr>
      <w:tr w:rsidR="00176F72" w:rsidRPr="00944FC9" w14:paraId="42C96686" w14:textId="77777777" w:rsidTr="00E71A59">
        <w:trPr>
          <w:trHeight w:val="293"/>
        </w:trPr>
        <w:tc>
          <w:tcPr>
            <w:tcW w:w="802" w:type="dxa"/>
            <w:shd w:val="clear" w:color="auto" w:fill="78D6A7"/>
          </w:tcPr>
          <w:p w14:paraId="0B7032C2"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37</w:t>
            </w:r>
          </w:p>
        </w:tc>
        <w:tc>
          <w:tcPr>
            <w:tcW w:w="2736" w:type="dxa"/>
            <w:shd w:val="clear" w:color="auto" w:fill="auto"/>
          </w:tcPr>
          <w:p w14:paraId="6A580109"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Embedding sustained learning and development</w:t>
            </w:r>
          </w:p>
        </w:tc>
        <w:tc>
          <w:tcPr>
            <w:tcW w:w="5926" w:type="dxa"/>
            <w:shd w:val="clear" w:color="auto" w:fill="auto"/>
          </w:tcPr>
          <w:p w14:paraId="4D2C97D3" w14:textId="77777777" w:rsidR="00176F72" w:rsidRPr="00AE140E" w:rsidRDefault="00176F72" w:rsidP="00E71A59">
            <w:pPr>
              <w:pStyle w:val="Heading4"/>
              <w:spacing w:line="276" w:lineRule="auto"/>
              <w:rPr>
                <w:rFonts w:ascii="Segoe UI" w:hAnsi="Segoe UI" w:cs="Segoe UI"/>
                <w:i w:val="0"/>
                <w:iCs w:val="0"/>
                <w:color w:val="000000" w:themeColor="text1"/>
                <w:sz w:val="20"/>
                <w:szCs w:val="20"/>
                <w:lang w:val="en-US"/>
              </w:rPr>
            </w:pPr>
            <w:r w:rsidRPr="00944FC9">
              <w:rPr>
                <w:rFonts w:ascii="Segoe UI" w:hAnsi="Segoe UI" w:cs="Segoe UI"/>
                <w:i w:val="0"/>
                <w:iCs w:val="0"/>
                <w:color w:val="000000" w:themeColor="text1"/>
                <w:sz w:val="20"/>
                <w:szCs w:val="20"/>
              </w:rPr>
              <w:t xml:space="preserve">Ambulance Victoria has undertaken significant work to improve the </w:t>
            </w:r>
            <w:r w:rsidRPr="00944FC9">
              <w:rPr>
                <w:rFonts w:ascii="Segoe UI" w:hAnsi="Segoe UI" w:cs="Segoe UI"/>
                <w:i w:val="0"/>
                <w:iCs w:val="0"/>
                <w:color w:val="000000" w:themeColor="text1"/>
                <w:sz w:val="20"/>
                <w:szCs w:val="20"/>
                <w:lang w:val="en-US"/>
              </w:rPr>
              <w:t xml:space="preserve">Leading Together </w:t>
            </w:r>
            <w:r>
              <w:rPr>
                <w:rFonts w:ascii="Segoe UI" w:hAnsi="Segoe UI" w:cs="Segoe UI"/>
                <w:i w:val="0"/>
                <w:iCs w:val="0"/>
                <w:color w:val="000000" w:themeColor="text1"/>
                <w:sz w:val="20"/>
                <w:szCs w:val="20"/>
                <w:lang w:val="en-US"/>
              </w:rPr>
              <w:t>p</w:t>
            </w:r>
            <w:r w:rsidRPr="00944FC9">
              <w:rPr>
                <w:rFonts w:ascii="Segoe UI" w:hAnsi="Segoe UI" w:cs="Segoe UI"/>
                <w:i w:val="0"/>
                <w:iCs w:val="0"/>
                <w:color w:val="000000" w:themeColor="text1"/>
                <w:sz w:val="20"/>
                <w:szCs w:val="20"/>
                <w:lang w:val="en-US"/>
              </w:rPr>
              <w:t>rogram to include blended learning over a 12-month period. The program is receiving positive feedback and is valued among managers. </w:t>
            </w:r>
            <w:r w:rsidRPr="00944FC9">
              <w:rPr>
                <w:rFonts w:ascii="Segoe UI" w:hAnsi="Segoe UI" w:cs="Segoe UI"/>
                <w:i w:val="0"/>
                <w:iCs w:val="0"/>
                <w:color w:val="000000" w:themeColor="text1"/>
                <w:sz w:val="20"/>
                <w:szCs w:val="20"/>
              </w:rPr>
              <w:t> </w:t>
            </w:r>
            <w:r w:rsidRPr="00944FC9">
              <w:rPr>
                <w:rFonts w:ascii="Segoe UI" w:hAnsi="Segoe UI" w:cs="Segoe UI"/>
                <w:i w:val="0"/>
                <w:iCs w:val="0"/>
                <w:color w:val="000000" w:themeColor="text1"/>
                <w:sz w:val="20"/>
                <w:szCs w:val="20"/>
                <w:lang w:val="en-US"/>
              </w:rPr>
              <w:t xml:space="preserve">The delay of </w:t>
            </w:r>
            <w:r>
              <w:rPr>
                <w:rFonts w:ascii="Segoe UI" w:hAnsi="Segoe UI" w:cs="Segoe UI"/>
                <w:i w:val="0"/>
                <w:iCs w:val="0"/>
                <w:color w:val="000000" w:themeColor="text1"/>
                <w:sz w:val="20"/>
                <w:szCs w:val="20"/>
                <w:lang w:val="en-US"/>
              </w:rPr>
              <w:t>performance development plan</w:t>
            </w:r>
            <w:r w:rsidRPr="00944FC9">
              <w:rPr>
                <w:rFonts w:ascii="Segoe UI" w:hAnsi="Segoe UI" w:cs="Segoe UI"/>
                <w:i w:val="0"/>
                <w:iCs w:val="0"/>
                <w:color w:val="000000" w:themeColor="text1"/>
                <w:sz w:val="20"/>
                <w:szCs w:val="20"/>
                <w:lang w:val="en-US"/>
              </w:rPr>
              <w:t>s has meant this learning is not yet being consistently applied</w:t>
            </w:r>
            <w:r>
              <w:rPr>
                <w:rFonts w:ascii="Segoe UI" w:hAnsi="Segoe UI" w:cs="Segoe UI"/>
                <w:i w:val="0"/>
                <w:iCs w:val="0"/>
                <w:color w:val="000000" w:themeColor="text1"/>
                <w:sz w:val="20"/>
                <w:szCs w:val="20"/>
                <w:lang w:val="en-US"/>
              </w:rPr>
              <w:t>,</w:t>
            </w:r>
            <w:r w:rsidRPr="00944FC9">
              <w:rPr>
                <w:rFonts w:ascii="Segoe UI" w:hAnsi="Segoe UI" w:cs="Segoe UI"/>
                <w:i w:val="0"/>
                <w:iCs w:val="0"/>
                <w:color w:val="000000" w:themeColor="text1"/>
                <w:sz w:val="20"/>
                <w:szCs w:val="20"/>
                <w:lang w:val="en-US"/>
              </w:rPr>
              <w:t xml:space="preserve"> which limits the program</w:t>
            </w:r>
            <w:r>
              <w:rPr>
                <w:rFonts w:ascii="Segoe UI" w:hAnsi="Segoe UI" w:cs="Segoe UI"/>
                <w:i w:val="0"/>
                <w:iCs w:val="0"/>
                <w:color w:val="000000" w:themeColor="text1"/>
                <w:sz w:val="20"/>
                <w:szCs w:val="20"/>
                <w:lang w:val="en-US"/>
              </w:rPr>
              <w:t>’</w:t>
            </w:r>
            <w:r w:rsidRPr="00944FC9">
              <w:rPr>
                <w:rFonts w:ascii="Segoe UI" w:hAnsi="Segoe UI" w:cs="Segoe UI"/>
                <w:i w:val="0"/>
                <w:iCs w:val="0"/>
                <w:color w:val="000000" w:themeColor="text1"/>
                <w:sz w:val="20"/>
                <w:szCs w:val="20"/>
                <w:lang w:val="en-US"/>
              </w:rPr>
              <w:t>s effectiveness to change behaviour and attitudes.</w:t>
            </w:r>
          </w:p>
        </w:tc>
      </w:tr>
      <w:tr w:rsidR="00176F72" w:rsidRPr="00944FC9" w14:paraId="399EDA4A" w14:textId="77777777" w:rsidTr="00E71A59">
        <w:trPr>
          <w:trHeight w:val="293"/>
        </w:trPr>
        <w:tc>
          <w:tcPr>
            <w:tcW w:w="802" w:type="dxa"/>
            <w:shd w:val="clear" w:color="auto" w:fill="5CDEBC"/>
          </w:tcPr>
          <w:p w14:paraId="436EF999"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40</w:t>
            </w:r>
          </w:p>
        </w:tc>
        <w:tc>
          <w:tcPr>
            <w:tcW w:w="2736" w:type="dxa"/>
            <w:shd w:val="clear" w:color="auto" w:fill="auto"/>
          </w:tcPr>
          <w:p w14:paraId="136A3109"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Updating and strengthening governance documents</w:t>
            </w:r>
          </w:p>
        </w:tc>
        <w:tc>
          <w:tcPr>
            <w:tcW w:w="5926" w:type="dxa"/>
            <w:shd w:val="clear" w:color="auto" w:fill="auto"/>
          </w:tcPr>
          <w:p w14:paraId="6BE7E090"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 xml:space="preserve">Ambulance Victoria has implemented this recommendation by updating and strengthening governance documents to clearly include its </w:t>
            </w:r>
            <w:r>
              <w:rPr>
                <w:rFonts w:ascii="Segoe UI" w:hAnsi="Segoe UI" w:cs="Segoe UI"/>
                <w:color w:val="000000" w:themeColor="text1"/>
                <w:sz w:val="20"/>
              </w:rPr>
              <w:t>‘</w:t>
            </w:r>
            <w:r w:rsidRPr="00944FC9">
              <w:rPr>
                <w:rFonts w:ascii="Segoe UI" w:hAnsi="Segoe UI" w:cs="Segoe UI"/>
                <w:color w:val="000000" w:themeColor="text1"/>
                <w:sz w:val="20"/>
              </w:rPr>
              <w:t>safe, fair and inclusive</w:t>
            </w:r>
            <w:r>
              <w:rPr>
                <w:rFonts w:ascii="Segoe UI" w:hAnsi="Segoe UI" w:cs="Segoe UI"/>
                <w:color w:val="000000" w:themeColor="text1"/>
                <w:sz w:val="20"/>
              </w:rPr>
              <w:t>’</w:t>
            </w:r>
            <w:r w:rsidRPr="00944FC9">
              <w:rPr>
                <w:rFonts w:ascii="Segoe UI" w:hAnsi="Segoe UI" w:cs="Segoe UI"/>
                <w:color w:val="000000" w:themeColor="text1"/>
                <w:sz w:val="20"/>
              </w:rPr>
              <w:t xml:space="preserve"> commitment. This commitment will underpin other corporate priorities and help drive workplace equality reforms. </w:t>
            </w:r>
          </w:p>
        </w:tc>
      </w:tr>
      <w:tr w:rsidR="00176F72" w:rsidRPr="00944FC9" w14:paraId="4560E785" w14:textId="77777777" w:rsidTr="00E71A59">
        <w:trPr>
          <w:trHeight w:val="293"/>
        </w:trPr>
        <w:tc>
          <w:tcPr>
            <w:tcW w:w="802" w:type="dxa"/>
            <w:shd w:val="clear" w:color="auto" w:fill="5CDEBC"/>
          </w:tcPr>
          <w:p w14:paraId="1E292AF7"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41</w:t>
            </w:r>
          </w:p>
        </w:tc>
        <w:tc>
          <w:tcPr>
            <w:tcW w:w="2736" w:type="dxa"/>
            <w:shd w:val="clear" w:color="auto" w:fill="auto"/>
          </w:tcPr>
          <w:p w14:paraId="2C6216A8"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 xml:space="preserve">Board learning through reflective practice </w:t>
            </w:r>
          </w:p>
        </w:tc>
        <w:tc>
          <w:tcPr>
            <w:tcW w:w="5926" w:type="dxa"/>
            <w:shd w:val="clear" w:color="auto" w:fill="auto"/>
          </w:tcPr>
          <w:p w14:paraId="4A0BE51A"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kern w:val="2"/>
                <w:sz w:val="20"/>
                <w:lang w:val="en-US" w:eastAsia="en-US"/>
                <w14:ligatures w14:val="standardContextual"/>
              </w:rPr>
              <w:t>Ambulance Victoria ha</w:t>
            </w:r>
            <w:r>
              <w:rPr>
                <w:rFonts w:ascii="Segoe UI" w:hAnsi="Segoe UI" w:cs="Segoe UI"/>
                <w:color w:val="000000" w:themeColor="text1"/>
                <w:kern w:val="2"/>
                <w:sz w:val="20"/>
                <w:lang w:val="en-US" w:eastAsia="en-US"/>
                <w14:ligatures w14:val="standardContextual"/>
              </w:rPr>
              <w:t>s</w:t>
            </w:r>
            <w:r w:rsidRPr="00944FC9">
              <w:rPr>
                <w:rFonts w:ascii="Segoe UI" w:hAnsi="Segoe UI" w:cs="Segoe UI"/>
                <w:color w:val="000000" w:themeColor="text1"/>
                <w:kern w:val="2"/>
                <w:sz w:val="20"/>
                <w:lang w:val="en-US" w:eastAsia="en-US"/>
                <w14:ligatures w14:val="standardContextual"/>
              </w:rPr>
              <w:t xml:space="preserve"> implemented this recommendation through the Ambulance Victoria Board engaging in facilitated reflective workshops to consider drivers of harmful workplace conduct. The Board’s continued accountability and commitment to a safe and inclusive</w:t>
            </w:r>
            <w:r w:rsidRPr="00944FC9">
              <w:rPr>
                <w:rFonts w:ascii="Segoe UI" w:hAnsi="Segoe UI" w:cs="Segoe UI"/>
                <w:color w:val="000000" w:themeColor="text1"/>
                <w:sz w:val="20"/>
              </w:rPr>
              <w:t xml:space="preserve"> workplace will embed this recommendation.</w:t>
            </w:r>
          </w:p>
        </w:tc>
      </w:tr>
      <w:tr w:rsidR="00176F72" w:rsidRPr="00944FC9" w14:paraId="43436B20" w14:textId="77777777" w:rsidTr="00E71A59">
        <w:trPr>
          <w:trHeight w:val="293"/>
        </w:trPr>
        <w:tc>
          <w:tcPr>
            <w:tcW w:w="802" w:type="dxa"/>
            <w:shd w:val="clear" w:color="auto" w:fill="EDB936"/>
          </w:tcPr>
          <w:p w14:paraId="319EA153" w14:textId="77777777" w:rsidR="00176F72" w:rsidRPr="00944FC9" w:rsidRDefault="00176F72" w:rsidP="00E71A59">
            <w:pPr>
              <w:pStyle w:val="BodyText"/>
              <w:spacing w:line="276" w:lineRule="auto"/>
              <w:jc w:val="center"/>
              <w:rPr>
                <w:rFonts w:ascii="Segoe UI" w:hAnsi="Segoe UI" w:cs="Segoe UI"/>
                <w:b/>
                <w:bCs/>
                <w:sz w:val="20"/>
              </w:rPr>
            </w:pPr>
            <w:r w:rsidRPr="00944FC9">
              <w:rPr>
                <w:rFonts w:ascii="Segoe UI" w:hAnsi="Segoe UI" w:cs="Segoe UI"/>
                <w:b/>
                <w:bCs/>
                <w:sz w:val="20"/>
              </w:rPr>
              <w:t>42</w:t>
            </w:r>
          </w:p>
        </w:tc>
        <w:tc>
          <w:tcPr>
            <w:tcW w:w="2736" w:type="dxa"/>
            <w:shd w:val="clear" w:color="auto" w:fill="auto"/>
          </w:tcPr>
          <w:p w14:paraId="2D9FB5FC" w14:textId="77777777" w:rsidR="00176F72" w:rsidRPr="00944FC9" w:rsidRDefault="00176F72" w:rsidP="00E71A59">
            <w:pPr>
              <w:pStyle w:val="BodyText"/>
              <w:spacing w:line="276" w:lineRule="auto"/>
              <w:rPr>
                <w:rFonts w:ascii="Segoe UI" w:hAnsi="Segoe UI" w:cs="Segoe UI"/>
                <w:sz w:val="20"/>
              </w:rPr>
            </w:pPr>
            <w:r w:rsidRPr="00944FC9">
              <w:rPr>
                <w:rFonts w:ascii="Segoe UI" w:hAnsi="Segoe UI" w:cs="Segoe UI"/>
                <w:sz w:val="20"/>
              </w:rPr>
              <w:t>Organisational healing and cultur</w:t>
            </w:r>
            <w:r>
              <w:rPr>
                <w:rFonts w:ascii="Segoe UI" w:hAnsi="Segoe UI" w:cs="Segoe UI"/>
                <w:sz w:val="20"/>
              </w:rPr>
              <w:t>al</w:t>
            </w:r>
            <w:r w:rsidRPr="00944FC9">
              <w:rPr>
                <w:rFonts w:ascii="Segoe UI" w:hAnsi="Segoe UI" w:cs="Segoe UI"/>
                <w:sz w:val="20"/>
              </w:rPr>
              <w:t xml:space="preserve"> change through reflective practice </w:t>
            </w:r>
          </w:p>
        </w:tc>
        <w:tc>
          <w:tcPr>
            <w:tcW w:w="5926" w:type="dxa"/>
            <w:shd w:val="clear" w:color="auto" w:fill="auto"/>
          </w:tcPr>
          <w:p w14:paraId="63154D4D" w14:textId="77777777" w:rsidR="00176F72" w:rsidRPr="00944FC9" w:rsidRDefault="00176F72" w:rsidP="00E71A59">
            <w:pPr>
              <w:pStyle w:val="BodyText"/>
              <w:spacing w:line="276" w:lineRule="auto"/>
              <w:rPr>
                <w:rFonts w:ascii="Segoe UI" w:hAnsi="Segoe UI" w:cs="Segoe UI"/>
                <w:color w:val="000000" w:themeColor="text1"/>
                <w:sz w:val="20"/>
              </w:rPr>
            </w:pPr>
            <w:r w:rsidRPr="00944FC9">
              <w:rPr>
                <w:rFonts w:ascii="Segoe UI" w:hAnsi="Segoe UI" w:cs="Segoe UI"/>
                <w:color w:val="000000" w:themeColor="text1"/>
                <w:sz w:val="20"/>
              </w:rPr>
              <w:t xml:space="preserve">Ambulance Victoria’s senior leaders and other staff </w:t>
            </w:r>
            <w:r>
              <w:rPr>
                <w:rFonts w:ascii="Segoe UI" w:hAnsi="Segoe UI" w:cs="Segoe UI"/>
                <w:color w:val="000000" w:themeColor="text1"/>
                <w:sz w:val="20"/>
              </w:rPr>
              <w:t xml:space="preserve">have </w:t>
            </w:r>
            <w:r w:rsidRPr="00944FC9">
              <w:rPr>
                <w:rFonts w:ascii="Segoe UI" w:hAnsi="Segoe UI" w:cs="Segoe UI"/>
                <w:color w:val="000000" w:themeColor="text1"/>
                <w:sz w:val="20"/>
              </w:rPr>
              <w:t>participated in reflective practice workshops</w:t>
            </w:r>
            <w:r>
              <w:rPr>
                <w:rFonts w:ascii="Segoe UI" w:hAnsi="Segoe UI" w:cs="Segoe UI"/>
                <w:color w:val="000000" w:themeColor="text1"/>
                <w:sz w:val="20"/>
              </w:rPr>
              <w:t>,</w:t>
            </w:r>
            <w:r w:rsidRPr="00944FC9">
              <w:rPr>
                <w:rFonts w:ascii="Segoe UI" w:hAnsi="Segoe UI" w:cs="Segoe UI"/>
                <w:color w:val="000000" w:themeColor="text1"/>
                <w:sz w:val="20"/>
              </w:rPr>
              <w:t xml:space="preserve"> but steps taken towards organisational healing and cultur</w:t>
            </w:r>
            <w:r>
              <w:rPr>
                <w:rFonts w:ascii="Segoe UI" w:hAnsi="Segoe UI" w:cs="Segoe UI"/>
                <w:color w:val="000000" w:themeColor="text1"/>
                <w:sz w:val="20"/>
              </w:rPr>
              <w:t>al</w:t>
            </w:r>
            <w:r w:rsidRPr="00944FC9">
              <w:rPr>
                <w:rFonts w:ascii="Segoe UI" w:hAnsi="Segoe UI" w:cs="Segoe UI"/>
                <w:color w:val="000000" w:themeColor="text1"/>
                <w:sz w:val="20"/>
              </w:rPr>
              <w:t xml:space="preserve"> change are not being felt by the wider Ambulance Victoria workforce</w:t>
            </w:r>
            <w:r w:rsidRPr="00944FC9">
              <w:rPr>
                <w:rFonts w:ascii="Segoe UI" w:hAnsi="Segoe UI" w:cs="Segoe UI"/>
                <w:i/>
                <w:iCs/>
                <w:color w:val="000000" w:themeColor="text1"/>
                <w:sz w:val="20"/>
              </w:rPr>
              <w:t>.</w:t>
            </w:r>
          </w:p>
        </w:tc>
      </w:tr>
    </w:tbl>
    <w:p w14:paraId="3DA847F2" w14:textId="77777777" w:rsidR="006D056D" w:rsidRDefault="006D056D"/>
    <w:sectPr w:rsidR="006D0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72"/>
    <w:rsid w:val="00176F72"/>
    <w:rsid w:val="001F5514"/>
    <w:rsid w:val="006D056D"/>
    <w:rsid w:val="00D26D74"/>
    <w:rsid w:val="00D60E8A"/>
    <w:rsid w:val="00FD58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B6FE"/>
  <w15:chartTrackingRefBased/>
  <w15:docId w15:val="{3B1CE5B6-964B-486A-9A5D-9D266A8A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F72"/>
  </w:style>
  <w:style w:type="paragraph" w:styleId="Heading1">
    <w:name w:val="heading 1"/>
    <w:basedOn w:val="Normal"/>
    <w:next w:val="Normal"/>
    <w:link w:val="Heading1Char"/>
    <w:qFormat/>
    <w:rsid w:val="00176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76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76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F72"/>
    <w:rPr>
      <w:rFonts w:eastAsiaTheme="majorEastAsia" w:cstheme="majorBidi"/>
      <w:color w:val="272727" w:themeColor="text1" w:themeTint="D8"/>
    </w:rPr>
  </w:style>
  <w:style w:type="paragraph" w:styleId="Title">
    <w:name w:val="Title"/>
    <w:basedOn w:val="Normal"/>
    <w:next w:val="Normal"/>
    <w:link w:val="TitleChar"/>
    <w:uiPriority w:val="10"/>
    <w:qFormat/>
    <w:rsid w:val="00176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F72"/>
    <w:pPr>
      <w:spacing w:before="160"/>
      <w:jc w:val="center"/>
    </w:pPr>
    <w:rPr>
      <w:i/>
      <w:iCs/>
      <w:color w:val="404040" w:themeColor="text1" w:themeTint="BF"/>
    </w:rPr>
  </w:style>
  <w:style w:type="character" w:customStyle="1" w:styleId="QuoteChar">
    <w:name w:val="Quote Char"/>
    <w:basedOn w:val="DefaultParagraphFont"/>
    <w:link w:val="Quote"/>
    <w:uiPriority w:val="29"/>
    <w:rsid w:val="00176F72"/>
    <w:rPr>
      <w:i/>
      <w:iCs/>
      <w:color w:val="404040" w:themeColor="text1" w:themeTint="BF"/>
    </w:rPr>
  </w:style>
  <w:style w:type="paragraph" w:styleId="ListParagraph">
    <w:name w:val="List Paragraph"/>
    <w:basedOn w:val="Normal"/>
    <w:uiPriority w:val="34"/>
    <w:qFormat/>
    <w:rsid w:val="00176F72"/>
    <w:pPr>
      <w:ind w:left="720"/>
      <w:contextualSpacing/>
    </w:pPr>
  </w:style>
  <w:style w:type="character" w:styleId="IntenseEmphasis">
    <w:name w:val="Intense Emphasis"/>
    <w:basedOn w:val="DefaultParagraphFont"/>
    <w:uiPriority w:val="21"/>
    <w:qFormat/>
    <w:rsid w:val="00176F72"/>
    <w:rPr>
      <w:i/>
      <w:iCs/>
      <w:color w:val="0F4761" w:themeColor="accent1" w:themeShade="BF"/>
    </w:rPr>
  </w:style>
  <w:style w:type="paragraph" w:styleId="IntenseQuote">
    <w:name w:val="Intense Quote"/>
    <w:basedOn w:val="Normal"/>
    <w:next w:val="Normal"/>
    <w:link w:val="IntenseQuoteChar"/>
    <w:uiPriority w:val="30"/>
    <w:qFormat/>
    <w:rsid w:val="00176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F72"/>
    <w:rPr>
      <w:i/>
      <w:iCs/>
      <w:color w:val="0F4761" w:themeColor="accent1" w:themeShade="BF"/>
    </w:rPr>
  </w:style>
  <w:style w:type="character" w:styleId="IntenseReference">
    <w:name w:val="Intense Reference"/>
    <w:basedOn w:val="DefaultParagraphFont"/>
    <w:uiPriority w:val="32"/>
    <w:qFormat/>
    <w:rsid w:val="00176F72"/>
    <w:rPr>
      <w:b/>
      <w:bCs/>
      <w:smallCaps/>
      <w:color w:val="0F4761" w:themeColor="accent1" w:themeShade="BF"/>
      <w:spacing w:val="5"/>
    </w:rPr>
  </w:style>
  <w:style w:type="paragraph" w:styleId="BodyText">
    <w:name w:val="Body Text"/>
    <w:basedOn w:val="Normal"/>
    <w:link w:val="BodyTextChar"/>
    <w:qFormat/>
    <w:rsid w:val="00176F72"/>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176F72"/>
    <w:rPr>
      <w:rFonts w:ascii="Arial" w:eastAsiaTheme="majorEastAsia" w:hAnsi="Arial" w:cs="Arial"/>
      <w:kern w:val="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Props1.xml><?xml version="1.0" encoding="utf-8"?>
<ds:datastoreItem xmlns:ds="http://schemas.openxmlformats.org/officeDocument/2006/customXml" ds:itemID="{165D526E-BA43-4425-BDCA-A9302F3502E7}"/>
</file>

<file path=customXml/itemProps2.xml><?xml version="1.0" encoding="utf-8"?>
<ds:datastoreItem xmlns:ds="http://schemas.openxmlformats.org/officeDocument/2006/customXml" ds:itemID="{AABB63CB-F43F-48CC-B7E4-0A175BAC104E}"/>
</file>

<file path=customXml/itemProps3.xml><?xml version="1.0" encoding="utf-8"?>
<ds:datastoreItem xmlns:ds="http://schemas.openxmlformats.org/officeDocument/2006/customXml" ds:itemID="{03C2F20E-8A60-48E1-9BA6-9E229DE5E900}"/>
</file>

<file path=docProps/app.xml><?xml version="1.0" encoding="utf-8"?>
<Properties xmlns="http://schemas.openxmlformats.org/officeDocument/2006/extended-properties" xmlns:vt="http://schemas.openxmlformats.org/officeDocument/2006/docPropsVTypes">
  <Template>Normal.dotm</Template>
  <TotalTime>14</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1</cp:revision>
  <dcterms:created xsi:type="dcterms:W3CDTF">2025-01-20T02:11:00Z</dcterms:created>
  <dcterms:modified xsi:type="dcterms:W3CDTF">2025-01-20T02:26:00Z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ies>
</file>