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3CB76" w14:textId="77777777" w:rsidR="001600A6" w:rsidRPr="00913862" w:rsidRDefault="001600A6" w:rsidP="001600A6">
      <w:pPr>
        <w:pStyle w:val="Heading1"/>
      </w:pPr>
      <w:bookmarkStart w:id="0" w:name="_Toc184136028"/>
      <w:r w:rsidRPr="00913862">
        <w:t>Recommendation 3: A holistic evidence-based prevention plan</w:t>
      </w:r>
      <w:bookmarkEnd w:id="0"/>
    </w:p>
    <w:p w14:paraId="37716381" w14:textId="77777777" w:rsidR="001600A6" w:rsidRPr="00EF0705" w:rsidRDefault="001600A6" w:rsidP="001600A6">
      <w:pPr>
        <w:spacing w:line="276" w:lineRule="auto"/>
        <w:rPr>
          <w:rFonts w:ascii="Segoe UI" w:hAnsi="Segoe UI" w:cs="Segoe UI"/>
        </w:rPr>
      </w:pPr>
      <w:r>
        <w:rPr>
          <w:rFonts w:ascii="Segoe UI" w:hAnsi="Segoe UI" w:cs="Segoe UI"/>
        </w:rPr>
        <w:t xml:space="preserve">Recommendation 3 requires </w:t>
      </w:r>
      <w:r w:rsidRPr="00770C67">
        <w:rPr>
          <w:rFonts w:ascii="Segoe UI" w:hAnsi="Segoe UI" w:cs="Segoe UI"/>
        </w:rPr>
        <w:t xml:space="preserve">Ambulance Victoria </w:t>
      </w:r>
      <w:r>
        <w:rPr>
          <w:rFonts w:ascii="Segoe UI" w:hAnsi="Segoe UI" w:cs="Segoe UI"/>
        </w:rPr>
        <w:t>to</w:t>
      </w:r>
      <w:r w:rsidRPr="00770C67">
        <w:rPr>
          <w:rFonts w:ascii="Segoe UI" w:hAnsi="Segoe UI" w:cs="Segoe UI"/>
        </w:rPr>
        <w:t xml:space="preserve"> develop a comprehensive prevention plan targeting discrimination, sexual harassment, bullying, victimisation and other harmful workplace conduct. Prevention measures will be most effective if informed by the workforce and relevant stakeholders, who understand the operating environment, </w:t>
      </w:r>
      <w:r>
        <w:rPr>
          <w:rFonts w:ascii="Segoe UI" w:hAnsi="Segoe UI" w:cs="Segoe UI"/>
        </w:rPr>
        <w:t xml:space="preserve">the </w:t>
      </w:r>
      <w:r w:rsidRPr="00770C67">
        <w:rPr>
          <w:rFonts w:ascii="Segoe UI" w:hAnsi="Segoe UI" w:cs="Segoe UI"/>
        </w:rPr>
        <w:t>culture on the ground and what prevention measures will have the best prospects of success.</w:t>
      </w:r>
    </w:p>
    <w:p w14:paraId="14032C73" w14:textId="77777777" w:rsidR="001600A6" w:rsidRPr="00F35ECA" w:rsidRDefault="001600A6" w:rsidP="001600A6">
      <w:pPr>
        <w:pStyle w:val="Heading2"/>
      </w:pPr>
      <w:bookmarkStart w:id="1" w:name="_Toc184117595"/>
      <w:bookmarkStart w:id="2" w:name="_Toc184136030"/>
      <w:r w:rsidRPr="00F35ECA">
        <w:t>Recommendation intent and why it matters</w:t>
      </w:r>
      <w:bookmarkEnd w:id="1"/>
      <w:bookmarkEnd w:id="2"/>
    </w:p>
    <w:p w14:paraId="58CCF06C" w14:textId="77777777" w:rsidR="001600A6" w:rsidRPr="00AF2125" w:rsidRDefault="001600A6" w:rsidP="001600A6">
      <w:pPr>
        <w:spacing w:line="276" w:lineRule="auto"/>
        <w:rPr>
          <w:rFonts w:ascii="Segoe UI" w:hAnsi="Segoe UI" w:cs="Segoe UI"/>
        </w:rPr>
      </w:pPr>
      <w:r>
        <w:rPr>
          <w:rStyle w:val="normaltextrun"/>
          <w:rFonts w:ascii="Segoe UI" w:hAnsi="Segoe UI" w:cs="Segoe UI"/>
        </w:rPr>
        <w:t xml:space="preserve">A </w:t>
      </w:r>
      <w:r w:rsidRPr="00BB7059">
        <w:rPr>
          <w:rStyle w:val="normaltextrun"/>
          <w:rFonts w:ascii="Segoe UI" w:hAnsi="Segoe UI" w:cs="Segoe UI"/>
        </w:rPr>
        <w:t>prevention</w:t>
      </w:r>
      <w:r>
        <w:rPr>
          <w:rStyle w:val="normaltextrun"/>
          <w:rFonts w:ascii="Segoe UI" w:hAnsi="Segoe UI" w:cs="Segoe UI"/>
        </w:rPr>
        <w:t xml:space="preserve"> plan </w:t>
      </w:r>
      <w:r w:rsidRPr="002D61BA">
        <w:rPr>
          <w:rStyle w:val="normaltextrun"/>
          <w:rFonts w:ascii="Segoe UI" w:hAnsi="Segoe UI" w:cs="Segoe UI"/>
        </w:rPr>
        <w:t>demonstrate</w:t>
      </w:r>
      <w:r>
        <w:rPr>
          <w:rStyle w:val="normaltextrun"/>
          <w:rFonts w:ascii="Segoe UI" w:hAnsi="Segoe UI" w:cs="Segoe UI"/>
        </w:rPr>
        <w:t>s</w:t>
      </w:r>
      <w:r w:rsidRPr="002D61BA">
        <w:rPr>
          <w:rStyle w:val="normaltextrun"/>
          <w:rFonts w:ascii="Segoe UI" w:hAnsi="Segoe UI" w:cs="Segoe UI"/>
        </w:rPr>
        <w:t xml:space="preserve"> the organisation’s commitment to a safe and respectful workplace and send</w:t>
      </w:r>
      <w:r>
        <w:rPr>
          <w:rStyle w:val="normaltextrun"/>
          <w:rFonts w:ascii="Segoe UI" w:hAnsi="Segoe UI" w:cs="Segoe UI"/>
        </w:rPr>
        <w:t>s</w:t>
      </w:r>
      <w:r w:rsidRPr="002D61BA">
        <w:rPr>
          <w:rStyle w:val="normaltextrun"/>
          <w:rFonts w:ascii="Segoe UI" w:hAnsi="Segoe UI" w:cs="Segoe UI"/>
        </w:rPr>
        <w:t xml:space="preserve"> a strong message </w:t>
      </w:r>
      <w:r>
        <w:rPr>
          <w:rStyle w:val="normaltextrun"/>
          <w:rFonts w:ascii="Segoe UI" w:hAnsi="Segoe UI" w:cs="Segoe UI"/>
        </w:rPr>
        <w:t>rejecting</w:t>
      </w:r>
      <w:r w:rsidRPr="002D61BA">
        <w:rPr>
          <w:rStyle w:val="normaltextrun"/>
          <w:rFonts w:ascii="Segoe UI" w:hAnsi="Segoe UI" w:cs="Segoe UI"/>
        </w:rPr>
        <w:t xml:space="preserve"> harmful conduct.</w:t>
      </w:r>
      <w:r>
        <w:rPr>
          <w:rStyle w:val="normaltextrun"/>
          <w:rFonts w:ascii="Segoe UI" w:hAnsi="Segoe UI" w:cs="Segoe UI"/>
        </w:rPr>
        <w:t xml:space="preserve"> </w:t>
      </w:r>
      <w:r w:rsidRPr="7FEF0382">
        <w:rPr>
          <w:rFonts w:ascii="Segoe UI" w:hAnsi="Segoe UI" w:cs="Segoe UI"/>
        </w:rPr>
        <w:t xml:space="preserve">A holistic evidence-based prevention plan will help Ambulance Victoria to meet its </w:t>
      </w:r>
      <w:r w:rsidRPr="7FEF0382">
        <w:rPr>
          <w:rFonts w:ascii="Segoe UI" w:hAnsi="Segoe UI" w:cs="Segoe UI"/>
          <w:i/>
          <w:iCs/>
        </w:rPr>
        <w:t>Equal Opportunity Act 2010</w:t>
      </w:r>
      <w:r w:rsidRPr="7FEF0382">
        <w:rPr>
          <w:rFonts w:ascii="Segoe UI" w:hAnsi="Segoe UI" w:cs="Segoe UI"/>
        </w:rPr>
        <w:t xml:space="preserve"> (Vic)</w:t>
      </w:r>
      <w:r w:rsidRPr="7FEF0382">
        <w:rPr>
          <w:rFonts w:ascii="Segoe UI" w:hAnsi="Segoe UI" w:cs="Segoe UI"/>
          <w:i/>
          <w:iCs/>
        </w:rPr>
        <w:t xml:space="preserve"> </w:t>
      </w:r>
      <w:r w:rsidRPr="7FEF0382">
        <w:rPr>
          <w:rFonts w:ascii="Segoe UI" w:hAnsi="Segoe UI" w:cs="Segoe UI"/>
        </w:rPr>
        <w:t>positive duty to prevent unlawful conduct. A prevention plan is a document that employers can use to outline how they will comply with the positive duty</w:t>
      </w:r>
      <w:r>
        <w:rPr>
          <w:rFonts w:ascii="Segoe UI" w:hAnsi="Segoe UI" w:cs="Segoe UI"/>
        </w:rPr>
        <w:t>,</w:t>
      </w:r>
      <w:r w:rsidRPr="7FEF0382">
        <w:rPr>
          <w:rFonts w:ascii="Segoe UI" w:hAnsi="Segoe UI" w:cs="Segoe UI"/>
        </w:rPr>
        <w:t xml:space="preserve"> </w:t>
      </w:r>
      <w:r>
        <w:rPr>
          <w:rFonts w:ascii="Segoe UI" w:hAnsi="Segoe UI" w:cs="Segoe UI"/>
        </w:rPr>
        <w:t xml:space="preserve">including </w:t>
      </w:r>
      <w:r w:rsidRPr="7FEF0382">
        <w:rPr>
          <w:rFonts w:ascii="Segoe UI" w:hAnsi="Segoe UI" w:cs="Segoe UI"/>
        </w:rPr>
        <w:t>by identifying and responding to risk factors contributing to harmful workplace conduct.</w:t>
      </w:r>
    </w:p>
    <w:p w14:paraId="4930455D" w14:textId="77777777" w:rsidR="001600A6" w:rsidRDefault="001600A6" w:rsidP="001600A6">
      <w:pPr>
        <w:spacing w:line="276" w:lineRule="auto"/>
        <w:rPr>
          <w:rFonts w:ascii="Segoe UI" w:hAnsi="Segoe UI" w:cs="Segoe UI"/>
        </w:rPr>
      </w:pPr>
      <w:r w:rsidRPr="7FEF0382">
        <w:rPr>
          <w:rFonts w:ascii="Segoe UI" w:hAnsi="Segoe UI" w:cs="Segoe UI"/>
        </w:rPr>
        <w:t xml:space="preserve">A </w:t>
      </w:r>
      <w:r w:rsidRPr="00BB7059">
        <w:rPr>
          <w:rFonts w:ascii="Segoe UI" w:hAnsi="Segoe UI" w:cs="Segoe UI"/>
        </w:rPr>
        <w:t>prevention</w:t>
      </w:r>
      <w:r w:rsidRPr="7FEF0382">
        <w:rPr>
          <w:rFonts w:ascii="Segoe UI" w:hAnsi="Segoe UI" w:cs="Segoe UI"/>
        </w:rPr>
        <w:t xml:space="preserve"> plan will also support Ambulance Victoria to foster a safe workplace by eliminating or reducing the risk of harm and stopping workplace harm before it occurs.</w:t>
      </w:r>
      <w:r>
        <w:rPr>
          <w:rFonts w:ascii="Segoe UI" w:hAnsi="Segoe UI" w:cs="Segoe UI"/>
        </w:rPr>
        <w:t xml:space="preserve"> </w:t>
      </w:r>
      <w:r w:rsidRPr="7FEF0382">
        <w:rPr>
          <w:rFonts w:ascii="Segoe UI" w:hAnsi="Segoe UI" w:cs="Segoe UI"/>
        </w:rPr>
        <w:t>The Commission considers that it is reasonable and proportionate for an organisation of Ambulance Victoria’s size to require leaders and managers to ensure the plan is implemented and effective at eliminating unlawful conduct as far as possible.</w:t>
      </w:r>
    </w:p>
    <w:p w14:paraId="41C9B1AB" w14:textId="77777777" w:rsidR="001600A6" w:rsidRDefault="001600A6" w:rsidP="001600A6">
      <w:pPr>
        <w:spacing w:line="276" w:lineRule="auto"/>
        <w:rPr>
          <w:rFonts w:ascii="Segoe UI" w:hAnsi="Segoe UI" w:cs="Segoe UI"/>
        </w:rPr>
      </w:pPr>
      <w:r w:rsidRPr="00AF2125">
        <w:rPr>
          <w:rFonts w:ascii="Segoe UI" w:hAnsi="Segoe UI" w:cs="Segoe UI"/>
        </w:rPr>
        <w:t>The Commission has identified</w:t>
      </w:r>
      <w:r>
        <w:rPr>
          <w:rFonts w:ascii="Segoe UI" w:hAnsi="Segoe UI" w:cs="Segoe UI"/>
        </w:rPr>
        <w:t xml:space="preserve"> 6</w:t>
      </w:r>
      <w:r w:rsidRPr="008922F6">
        <w:rPr>
          <w:rFonts w:ascii="Segoe UI" w:hAnsi="Segoe UI" w:cs="Segoe UI"/>
        </w:rPr>
        <w:t xml:space="preserve"> minimum standards</w:t>
      </w:r>
      <w:r>
        <w:rPr>
          <w:rFonts w:ascii="Segoe UI" w:hAnsi="Segoe UI" w:cs="Segoe UI"/>
        </w:rPr>
        <w:t xml:space="preserve"> </w:t>
      </w:r>
      <w:r w:rsidRPr="00AF2125">
        <w:rPr>
          <w:rFonts w:ascii="Segoe UI" w:hAnsi="Segoe UI" w:cs="Segoe UI"/>
        </w:rPr>
        <w:t>that organisations must meet to comply with their positive duty to eliminate discrimination, sexual harassment and victimisation</w:t>
      </w:r>
      <w:r>
        <w:rPr>
          <w:rFonts w:ascii="Segoe UI" w:hAnsi="Segoe UI" w:cs="Segoe UI"/>
        </w:rPr>
        <w:t xml:space="preserve">, all of which should be included in a prevention plan. </w:t>
      </w:r>
      <w:r w:rsidRPr="6734F0AC">
        <w:rPr>
          <w:rFonts w:ascii="Segoe UI" w:hAnsi="Segoe UI" w:cs="Segoe UI"/>
        </w:rPr>
        <w:t>To</w:t>
      </w:r>
      <w:r w:rsidRPr="005445F9">
        <w:rPr>
          <w:rFonts w:ascii="Segoe UI" w:hAnsi="Segoe UI" w:cs="Segoe UI"/>
        </w:rPr>
        <w:t xml:space="preserve"> effectively prevent unlawful conduct, it is necessary to address the drivers and risk factors </w:t>
      </w:r>
      <w:r>
        <w:rPr>
          <w:rFonts w:ascii="Segoe UI" w:hAnsi="Segoe UI" w:cs="Segoe UI"/>
        </w:rPr>
        <w:t xml:space="preserve">specific to </w:t>
      </w:r>
      <w:r w:rsidRPr="005445F9">
        <w:rPr>
          <w:rFonts w:ascii="Segoe UI" w:hAnsi="Segoe UI" w:cs="Segoe UI"/>
        </w:rPr>
        <w:t>Ambulance Victoria.</w:t>
      </w:r>
      <w:r>
        <w:rPr>
          <w:rFonts w:ascii="Segoe UI" w:hAnsi="Segoe UI" w:cs="Segoe UI"/>
        </w:rPr>
        <w:t xml:space="preserve"> </w:t>
      </w:r>
    </w:p>
    <w:p w14:paraId="7C419239" w14:textId="23D8733D" w:rsidR="001600A6" w:rsidRPr="005445F9" w:rsidRDefault="001600A6" w:rsidP="001600A6">
      <w:pPr>
        <w:spacing w:line="276" w:lineRule="auto"/>
        <w:jc w:val="center"/>
        <w:rPr>
          <w:rFonts w:ascii="Segoe UI" w:hAnsi="Segoe UI" w:cs="Segoe UI"/>
        </w:rPr>
      </w:pPr>
      <w:r>
        <w:rPr>
          <w:noProof/>
        </w:rPr>
        <w:drawing>
          <wp:inline distT="0" distB="0" distL="0" distR="0" wp14:anchorId="123FF5B0" wp14:editId="4AD0CC53">
            <wp:extent cx="4074782" cy="2583180"/>
            <wp:effectExtent l="0" t="0" r="2540" b="7620"/>
            <wp:docPr id="1102494121" name="Picture 1102494121" descr="A chart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94121" name="Picture 1102494121" descr="A chart of a diagra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7477" cy="2597568"/>
                    </a:xfrm>
                    <a:prstGeom prst="rect">
                      <a:avLst/>
                    </a:prstGeom>
                  </pic:spPr>
                </pic:pic>
              </a:graphicData>
            </a:graphic>
          </wp:inline>
        </w:drawing>
      </w:r>
    </w:p>
    <w:p w14:paraId="7A9384B9" w14:textId="77777777" w:rsidR="001600A6" w:rsidRPr="00F35ECA" w:rsidRDefault="001600A6" w:rsidP="001600A6">
      <w:pPr>
        <w:pStyle w:val="Heading2"/>
      </w:pPr>
      <w:bookmarkStart w:id="3" w:name="_Toc184117596"/>
      <w:bookmarkStart w:id="4" w:name="_Toc184136031"/>
      <w:r w:rsidRPr="00F35ECA">
        <w:lastRenderedPageBreak/>
        <w:t>Findings</w:t>
      </w:r>
      <w:bookmarkEnd w:id="3"/>
      <w:bookmarkEnd w:id="4"/>
    </w:p>
    <w:p w14:paraId="0857AAB7" w14:textId="77777777" w:rsidR="001600A6" w:rsidRPr="002A18BB" w:rsidRDefault="001600A6" w:rsidP="001600A6">
      <w:pPr>
        <w:pStyle w:val="Heading3"/>
      </w:pPr>
      <w:bookmarkStart w:id="5" w:name="_Toc184117597"/>
      <w:bookmarkStart w:id="6" w:name="_Toc184136032"/>
      <w:r w:rsidRPr="002A18BB">
        <w:t>What we found in Phase 1 of the Review</w:t>
      </w:r>
      <w:bookmarkEnd w:id="5"/>
      <w:bookmarkEnd w:id="6"/>
    </w:p>
    <w:p w14:paraId="263CEB8D" w14:textId="77777777" w:rsidR="001600A6" w:rsidRPr="002D61BA" w:rsidRDefault="001600A6" w:rsidP="001600A6">
      <w:pPr>
        <w:spacing w:line="276" w:lineRule="auto"/>
        <w:rPr>
          <w:rStyle w:val="normaltextrun"/>
          <w:rFonts w:ascii="Segoe UI" w:eastAsiaTheme="majorEastAsia" w:hAnsi="Segoe UI" w:cs="Segoe UI"/>
        </w:rPr>
      </w:pPr>
      <w:r w:rsidRPr="00F569FE">
        <w:rPr>
          <w:rStyle w:val="normaltextrun"/>
          <w:rFonts w:ascii="Segoe UI" w:eastAsiaTheme="majorEastAsia" w:hAnsi="Segoe UI" w:cs="Segoe UI"/>
        </w:rPr>
        <w:t xml:space="preserve">The Commission </w:t>
      </w:r>
      <w:r w:rsidRPr="00BB7059">
        <w:rPr>
          <w:rStyle w:val="normaltextrun"/>
          <w:rFonts w:ascii="Segoe UI" w:eastAsiaTheme="majorEastAsia" w:hAnsi="Segoe UI" w:cs="Segoe UI"/>
        </w:rPr>
        <w:t>found</w:t>
      </w:r>
      <w:r w:rsidRPr="00F569FE">
        <w:rPr>
          <w:rStyle w:val="normaltextrun"/>
          <w:rFonts w:ascii="Segoe UI" w:eastAsiaTheme="majorEastAsia" w:hAnsi="Segoe UI" w:cs="Segoe UI"/>
        </w:rPr>
        <w:t xml:space="preserve"> that while Ambulance Victoria had a range of measures in place to prevent unlawful conduct, it lacked a comprehensive, evidence-based approach to prevention. </w:t>
      </w:r>
      <w:r w:rsidRPr="002D61BA">
        <w:rPr>
          <w:rStyle w:val="normaltextrun"/>
          <w:rFonts w:ascii="Segoe UI" w:eastAsiaTheme="majorEastAsia" w:hAnsi="Segoe UI" w:cs="Segoe UI"/>
        </w:rPr>
        <w:t>The Commission</w:t>
      </w:r>
      <w:r>
        <w:rPr>
          <w:rStyle w:val="normaltextrun"/>
          <w:rFonts w:ascii="Segoe UI" w:eastAsiaTheme="majorEastAsia" w:hAnsi="Segoe UI" w:cs="Segoe UI"/>
        </w:rPr>
        <w:t xml:space="preserve"> also</w:t>
      </w:r>
      <w:r w:rsidRPr="002D61BA">
        <w:rPr>
          <w:rStyle w:val="normaltextrun"/>
          <w:rFonts w:ascii="Segoe UI" w:eastAsiaTheme="majorEastAsia" w:hAnsi="Segoe UI" w:cs="Segoe UI"/>
        </w:rPr>
        <w:t xml:space="preserve"> found that Ambulance Victoria</w:t>
      </w:r>
      <w:r>
        <w:rPr>
          <w:rStyle w:val="normaltextrun"/>
          <w:rFonts w:ascii="Segoe UI" w:eastAsiaTheme="majorEastAsia" w:hAnsi="Segoe UI" w:cs="Segoe UI"/>
        </w:rPr>
        <w:t>’s</w:t>
      </w:r>
      <w:r w:rsidRPr="002D61BA">
        <w:rPr>
          <w:rStyle w:val="normaltextrun"/>
          <w:rFonts w:ascii="Segoe UI" w:eastAsiaTheme="majorEastAsia" w:hAnsi="Segoe UI" w:cs="Segoe UI"/>
        </w:rPr>
        <w:t xml:space="preserve"> </w:t>
      </w:r>
      <w:r>
        <w:rPr>
          <w:rStyle w:val="normaltextrun"/>
          <w:rFonts w:ascii="Segoe UI" w:eastAsiaTheme="majorEastAsia" w:hAnsi="Segoe UI" w:cs="Segoe UI"/>
        </w:rPr>
        <w:t>prevention approach was</w:t>
      </w:r>
      <w:r w:rsidRPr="00246FE3">
        <w:rPr>
          <w:rStyle w:val="normaltextrun"/>
          <w:rFonts w:ascii="Segoe UI" w:eastAsiaTheme="majorEastAsia" w:hAnsi="Segoe UI" w:cs="Segoe UI"/>
        </w:rPr>
        <w:t xml:space="preserve"> limited by the absence of any prior comprehensive</w:t>
      </w:r>
      <w:r>
        <w:rPr>
          <w:rStyle w:val="normaltextrun"/>
          <w:rFonts w:ascii="Segoe UI" w:eastAsiaTheme="majorEastAsia" w:hAnsi="Segoe UI" w:cs="Segoe UI"/>
        </w:rPr>
        <w:t xml:space="preserve"> </w:t>
      </w:r>
      <w:r w:rsidRPr="00246FE3">
        <w:rPr>
          <w:rStyle w:val="normaltextrun"/>
          <w:rFonts w:ascii="Segoe UI" w:eastAsiaTheme="majorEastAsia" w:hAnsi="Segoe UI" w:cs="Segoe UI"/>
        </w:rPr>
        <w:t>analysis of the key drivers or risk factors for discrimination, sexual</w:t>
      </w:r>
      <w:r>
        <w:rPr>
          <w:rStyle w:val="normaltextrun"/>
          <w:rFonts w:ascii="Segoe UI" w:eastAsiaTheme="majorEastAsia" w:hAnsi="Segoe UI" w:cs="Segoe UI"/>
        </w:rPr>
        <w:t xml:space="preserve"> </w:t>
      </w:r>
      <w:r w:rsidRPr="00246FE3">
        <w:rPr>
          <w:rStyle w:val="normaltextrun"/>
          <w:rFonts w:ascii="Segoe UI" w:eastAsiaTheme="majorEastAsia" w:hAnsi="Segoe UI" w:cs="Segoe UI"/>
        </w:rPr>
        <w:t>harassment, bullying and victimisation</w:t>
      </w:r>
      <w:r>
        <w:rPr>
          <w:rStyle w:val="normaltextrun"/>
          <w:rFonts w:ascii="Segoe UI" w:eastAsiaTheme="majorEastAsia" w:hAnsi="Segoe UI" w:cs="Segoe UI"/>
        </w:rPr>
        <w:t xml:space="preserve">. </w:t>
      </w:r>
    </w:p>
    <w:p w14:paraId="0A253520" w14:textId="77777777" w:rsidR="001600A6" w:rsidRPr="00E63B80" w:rsidRDefault="001600A6" w:rsidP="001600A6">
      <w:pPr>
        <w:spacing w:line="276" w:lineRule="auto"/>
        <w:rPr>
          <w:rStyle w:val="normaltextrun"/>
          <w:rFonts w:ascii="Segoe UI" w:eastAsiaTheme="majorEastAsia" w:hAnsi="Segoe UI" w:cs="Segoe UI"/>
        </w:rPr>
      </w:pPr>
      <w:r w:rsidRPr="00E63B80">
        <w:rPr>
          <w:rStyle w:val="normaltextrun"/>
          <w:rFonts w:ascii="Segoe UI" w:eastAsiaTheme="majorEastAsia" w:hAnsi="Segoe UI" w:cs="Segoe UI"/>
        </w:rPr>
        <w:t>The Commission</w:t>
      </w:r>
      <w:r>
        <w:rPr>
          <w:rStyle w:val="normaltextrun"/>
          <w:rFonts w:ascii="Segoe UI" w:eastAsiaTheme="majorEastAsia" w:hAnsi="Segoe UI" w:cs="Segoe UI"/>
        </w:rPr>
        <w:t xml:space="preserve"> found that </w:t>
      </w:r>
      <w:r w:rsidRPr="00E63B80">
        <w:rPr>
          <w:rStyle w:val="normaltextrun"/>
          <w:rFonts w:ascii="Segoe UI" w:eastAsiaTheme="majorEastAsia" w:hAnsi="Segoe UI" w:cs="Segoe UI"/>
        </w:rPr>
        <w:t xml:space="preserve">many </w:t>
      </w:r>
      <w:r>
        <w:rPr>
          <w:rStyle w:val="normaltextrun"/>
          <w:rFonts w:ascii="Segoe UI" w:eastAsiaTheme="majorEastAsia" w:hAnsi="Segoe UI" w:cs="Segoe UI"/>
        </w:rPr>
        <w:t>Ambulance Victoria employees</w:t>
      </w:r>
      <w:r w:rsidRPr="00E63B80">
        <w:rPr>
          <w:rStyle w:val="normaltextrun"/>
          <w:rFonts w:ascii="Segoe UI" w:eastAsiaTheme="majorEastAsia" w:hAnsi="Segoe UI" w:cs="Segoe UI"/>
        </w:rPr>
        <w:t xml:space="preserve"> h</w:t>
      </w:r>
      <w:r>
        <w:rPr>
          <w:rStyle w:val="normaltextrun"/>
          <w:rFonts w:ascii="Segoe UI" w:eastAsiaTheme="majorEastAsia" w:hAnsi="Segoe UI" w:cs="Segoe UI"/>
        </w:rPr>
        <w:t>ad</w:t>
      </w:r>
      <w:r w:rsidRPr="00E63B80">
        <w:rPr>
          <w:rStyle w:val="normaltextrun"/>
          <w:rFonts w:ascii="Segoe UI" w:eastAsiaTheme="majorEastAsia" w:hAnsi="Segoe UI" w:cs="Segoe UI"/>
        </w:rPr>
        <w:t xml:space="preserve"> directly</w:t>
      </w:r>
      <w:r>
        <w:rPr>
          <w:rStyle w:val="normaltextrun"/>
          <w:rFonts w:ascii="Segoe UI" w:eastAsiaTheme="majorEastAsia" w:hAnsi="Segoe UI" w:cs="Segoe UI"/>
        </w:rPr>
        <w:t xml:space="preserve"> </w:t>
      </w:r>
      <w:r w:rsidRPr="00E63B80">
        <w:rPr>
          <w:rStyle w:val="normaltextrun"/>
          <w:rFonts w:ascii="Segoe UI" w:eastAsiaTheme="majorEastAsia" w:hAnsi="Segoe UI" w:cs="Segoe UI"/>
        </w:rPr>
        <w:t>experienced discrimination, sexual harassment,</w:t>
      </w:r>
      <w:r>
        <w:rPr>
          <w:rStyle w:val="normaltextrun"/>
          <w:rFonts w:ascii="Segoe UI" w:eastAsiaTheme="majorEastAsia" w:hAnsi="Segoe UI" w:cs="Segoe UI"/>
        </w:rPr>
        <w:t xml:space="preserve"> </w:t>
      </w:r>
      <w:r w:rsidRPr="00E63B80">
        <w:rPr>
          <w:rStyle w:val="normaltextrun"/>
          <w:rFonts w:ascii="Segoe UI" w:eastAsiaTheme="majorEastAsia" w:hAnsi="Segoe UI" w:cs="Segoe UI"/>
        </w:rPr>
        <w:t>bullying or victimisation</w:t>
      </w:r>
      <w:r>
        <w:rPr>
          <w:rStyle w:val="normaltextrun"/>
          <w:rFonts w:ascii="Segoe UI" w:eastAsiaTheme="majorEastAsia" w:hAnsi="Segoe UI" w:cs="Segoe UI"/>
        </w:rPr>
        <w:t xml:space="preserve"> at work</w:t>
      </w:r>
      <w:r w:rsidRPr="00E63B80">
        <w:rPr>
          <w:rStyle w:val="normaltextrun"/>
          <w:rFonts w:ascii="Segoe UI" w:eastAsiaTheme="majorEastAsia" w:hAnsi="Segoe UI" w:cs="Segoe UI"/>
        </w:rPr>
        <w:t>:</w:t>
      </w:r>
    </w:p>
    <w:p w14:paraId="5073C93E" w14:textId="77777777" w:rsidR="001600A6" w:rsidRPr="00E63B80" w:rsidRDefault="001600A6" w:rsidP="001600A6">
      <w:pPr>
        <w:pStyle w:val="paragraph"/>
        <w:spacing w:after="0"/>
        <w:jc w:val="center"/>
        <w:textAlignment w:val="baseline"/>
        <w:rPr>
          <w:rStyle w:val="normaltextrun"/>
          <w:rFonts w:ascii="Segoe UI" w:eastAsiaTheme="majorEastAsia" w:hAnsi="Segoe UI" w:cs="Segoe UI"/>
          <w:sz w:val="22"/>
          <w:szCs w:val="22"/>
        </w:rPr>
      </w:pPr>
      <w:r>
        <w:rPr>
          <w:noProof/>
        </w:rPr>
        <w:drawing>
          <wp:inline distT="0" distB="0" distL="0" distR="0" wp14:anchorId="1BA65EC7" wp14:editId="588EBDAD">
            <wp:extent cx="5425440" cy="1612725"/>
            <wp:effectExtent l="0" t="0" r="3810" b="6985"/>
            <wp:docPr id="1282673694" name="Picture 1" descr="A comparison of survey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451173" cy="1620374"/>
                    </a:xfrm>
                    <a:prstGeom prst="rect">
                      <a:avLst/>
                    </a:prstGeom>
                  </pic:spPr>
                </pic:pic>
              </a:graphicData>
            </a:graphic>
          </wp:inline>
        </w:drawing>
      </w:r>
    </w:p>
    <w:p w14:paraId="04FC2758" w14:textId="315A332E" w:rsidR="001600A6" w:rsidRPr="00F569FE"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Further information can be found in chapters 7–9 of </w:t>
      </w:r>
      <w:r w:rsidR="00383125">
        <w:rPr>
          <w:rStyle w:val="normaltextrun"/>
          <w:rFonts w:ascii="Segoe UI" w:eastAsiaTheme="majorEastAsia" w:hAnsi="Segoe UI" w:cs="Segoe UI"/>
        </w:rPr>
        <w:t xml:space="preserve">the </w:t>
      </w:r>
      <w:hyperlink r:id="rId12" w:history="1">
        <w:r w:rsidR="00383125" w:rsidRPr="00383125">
          <w:rPr>
            <w:rStyle w:val="Hyperlink"/>
            <w:rFonts w:ascii="Segoe UI" w:eastAsiaTheme="majorEastAsia" w:hAnsi="Segoe UI" w:cs="Segoe UI"/>
            <w:color w:val="0000FF"/>
          </w:rPr>
          <w:t>Phase 1 Report</w:t>
        </w:r>
      </w:hyperlink>
      <w:r>
        <w:rPr>
          <w:rStyle w:val="normaltextrun"/>
          <w:rFonts w:ascii="Segoe UI" w:eastAsiaTheme="majorEastAsia" w:hAnsi="Segoe UI" w:cs="Segoe UI"/>
        </w:rPr>
        <w:t>.</w:t>
      </w:r>
    </w:p>
    <w:p w14:paraId="587E09F3" w14:textId="77777777" w:rsidR="001600A6" w:rsidRPr="002A18BB" w:rsidRDefault="001600A6" w:rsidP="001600A6">
      <w:pPr>
        <w:pStyle w:val="Heading3"/>
      </w:pPr>
      <w:bookmarkStart w:id="7" w:name="_Toc184117598"/>
      <w:bookmarkStart w:id="8" w:name="_Toc184136033"/>
      <w:r w:rsidRPr="002A18BB">
        <w:t>What we found in Phase 3 of the Review</w:t>
      </w:r>
      <w:bookmarkEnd w:id="7"/>
      <w:bookmarkEnd w:id="8"/>
    </w:p>
    <w:p w14:paraId="765084D8" w14:textId="77777777" w:rsidR="001600A6" w:rsidRPr="003D4761" w:rsidRDefault="001600A6" w:rsidP="001600A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3D4761">
        <w:rPr>
          <w:rFonts w:ascii="Segoe UI" w:eastAsiaTheme="majorEastAsia" w:hAnsi="Segoe UI" w:cs="Segoe UI"/>
          <w:b/>
          <w:bCs/>
          <w:sz w:val="22"/>
          <w:szCs w:val="22"/>
        </w:rPr>
        <w:t xml:space="preserve">Ambulance Victoria did not develop a prevention plan within </w:t>
      </w:r>
      <w:r>
        <w:rPr>
          <w:rFonts w:ascii="Segoe UI" w:eastAsiaTheme="majorEastAsia" w:hAnsi="Segoe UI" w:cs="Segoe UI"/>
          <w:b/>
          <w:bCs/>
          <w:sz w:val="22"/>
          <w:szCs w:val="22"/>
        </w:rPr>
        <w:t>6</w:t>
      </w:r>
      <w:r w:rsidRPr="003D4761">
        <w:rPr>
          <w:rFonts w:ascii="Segoe UI" w:eastAsiaTheme="majorEastAsia" w:hAnsi="Segoe UI" w:cs="Segoe UI"/>
          <w:b/>
          <w:bCs/>
          <w:sz w:val="22"/>
          <w:szCs w:val="22"/>
        </w:rPr>
        <w:t xml:space="preserve"> months of the publication of Volume II of the Phase 1 </w:t>
      </w:r>
      <w:r>
        <w:rPr>
          <w:rFonts w:ascii="Segoe UI" w:eastAsiaTheme="majorEastAsia" w:hAnsi="Segoe UI" w:cs="Segoe UI"/>
          <w:b/>
          <w:bCs/>
          <w:sz w:val="22"/>
          <w:szCs w:val="22"/>
        </w:rPr>
        <w:t>R</w:t>
      </w:r>
      <w:r w:rsidRPr="003D4761">
        <w:rPr>
          <w:rFonts w:ascii="Segoe UI" w:eastAsiaTheme="majorEastAsia" w:hAnsi="Segoe UI" w:cs="Segoe UI"/>
          <w:b/>
          <w:bCs/>
          <w:sz w:val="22"/>
          <w:szCs w:val="22"/>
        </w:rPr>
        <w:t>eport as required by Recommendation 3</w:t>
      </w:r>
    </w:p>
    <w:p w14:paraId="0A053CF2" w14:textId="77777777" w:rsidR="001600A6" w:rsidRPr="005445F9" w:rsidRDefault="001600A6" w:rsidP="001600A6">
      <w:pPr>
        <w:spacing w:line="276" w:lineRule="auto"/>
        <w:rPr>
          <w:rStyle w:val="normaltextrun"/>
          <w:rFonts w:ascii="Segoe UI" w:eastAsiaTheme="majorEastAsia" w:hAnsi="Segoe UI" w:cs="Segoe UI"/>
        </w:rPr>
      </w:pPr>
      <w:r w:rsidRPr="005445F9">
        <w:rPr>
          <w:rStyle w:val="normaltextrun"/>
          <w:rFonts w:ascii="Segoe UI" w:eastAsiaTheme="majorEastAsia" w:hAnsi="Segoe UI" w:cs="Segoe UI"/>
        </w:rPr>
        <w:t>Ambulance Victoria ha</w:t>
      </w:r>
      <w:r>
        <w:rPr>
          <w:rStyle w:val="normaltextrun"/>
          <w:rFonts w:ascii="Segoe UI" w:eastAsiaTheme="majorEastAsia" w:hAnsi="Segoe UI" w:cs="Segoe UI"/>
        </w:rPr>
        <w:t>s</w:t>
      </w:r>
      <w:r w:rsidRPr="005445F9">
        <w:rPr>
          <w:rStyle w:val="normaltextrun"/>
          <w:rFonts w:ascii="Segoe UI" w:eastAsiaTheme="majorEastAsia" w:hAnsi="Segoe UI" w:cs="Segoe UI"/>
        </w:rPr>
        <w:t xml:space="preserve"> been developing a </w:t>
      </w:r>
      <w:r>
        <w:rPr>
          <w:rStyle w:val="normaltextrun"/>
          <w:rFonts w:ascii="Segoe UI" w:eastAsiaTheme="majorEastAsia" w:hAnsi="Segoe UI" w:cs="Segoe UI"/>
        </w:rPr>
        <w:t>p</w:t>
      </w:r>
      <w:r w:rsidRPr="005445F9">
        <w:rPr>
          <w:rStyle w:val="normaltextrun"/>
          <w:rFonts w:ascii="Segoe UI" w:eastAsiaTheme="majorEastAsia" w:hAnsi="Segoe UI" w:cs="Segoe UI"/>
        </w:rPr>
        <w:t xml:space="preserve">revention plan since 2022 and had a </w:t>
      </w:r>
      <w:r>
        <w:rPr>
          <w:rStyle w:val="normaltextrun"/>
          <w:rFonts w:ascii="Segoe UI" w:eastAsiaTheme="majorEastAsia" w:hAnsi="Segoe UI" w:cs="Segoe UI"/>
        </w:rPr>
        <w:t xml:space="preserve">commitment in its </w:t>
      </w:r>
      <w:r w:rsidRPr="005445F9">
        <w:rPr>
          <w:rStyle w:val="normaltextrun"/>
          <w:rFonts w:ascii="Segoe UI" w:eastAsiaTheme="majorEastAsia" w:hAnsi="Segoe UI" w:cs="Segoe UI"/>
        </w:rPr>
        <w:t xml:space="preserve">Your AV Roadmap </w:t>
      </w:r>
      <w:r>
        <w:rPr>
          <w:rStyle w:val="normaltextrun"/>
          <w:rFonts w:ascii="Segoe UI" w:eastAsiaTheme="majorEastAsia" w:hAnsi="Segoe UI" w:cs="Segoe UI"/>
        </w:rPr>
        <w:t>to</w:t>
      </w:r>
      <w:r w:rsidRPr="005445F9">
        <w:rPr>
          <w:rStyle w:val="normaltextrun"/>
          <w:rFonts w:ascii="Segoe UI" w:eastAsiaTheme="majorEastAsia" w:hAnsi="Segoe UI" w:cs="Segoe UI"/>
        </w:rPr>
        <w:t xml:space="preserve"> deliver</w:t>
      </w:r>
      <w:r>
        <w:rPr>
          <w:rStyle w:val="normaltextrun"/>
          <w:rFonts w:ascii="Segoe UI" w:eastAsiaTheme="majorEastAsia" w:hAnsi="Segoe UI" w:cs="Segoe UI"/>
        </w:rPr>
        <w:t xml:space="preserve"> the plan</w:t>
      </w:r>
      <w:r w:rsidRPr="005445F9">
        <w:rPr>
          <w:rStyle w:val="normaltextrun"/>
          <w:rFonts w:ascii="Segoe UI" w:eastAsiaTheme="majorEastAsia" w:hAnsi="Segoe UI" w:cs="Segoe UI"/>
        </w:rPr>
        <w:t xml:space="preserve"> by 30 June 202</w:t>
      </w:r>
      <w:r>
        <w:rPr>
          <w:rStyle w:val="normaltextrun"/>
          <w:rFonts w:ascii="Segoe UI" w:eastAsiaTheme="majorEastAsia" w:hAnsi="Segoe UI" w:cs="Segoe UI"/>
        </w:rPr>
        <w:t>3. H</w:t>
      </w:r>
      <w:r w:rsidRPr="005445F9">
        <w:rPr>
          <w:rStyle w:val="normaltextrun"/>
          <w:rFonts w:ascii="Segoe UI" w:eastAsiaTheme="majorEastAsia" w:hAnsi="Segoe UI" w:cs="Segoe UI"/>
        </w:rPr>
        <w:t xml:space="preserve">owever, </w:t>
      </w:r>
      <w:r>
        <w:rPr>
          <w:rStyle w:val="normaltextrun"/>
          <w:rFonts w:ascii="Segoe UI" w:eastAsiaTheme="majorEastAsia" w:hAnsi="Segoe UI" w:cs="Segoe UI"/>
        </w:rPr>
        <w:t xml:space="preserve">Ambulance Victoria delayed launching the plan to align </w:t>
      </w:r>
      <w:r w:rsidRPr="005445F9">
        <w:rPr>
          <w:rStyle w:val="normaltextrun"/>
          <w:rFonts w:ascii="Segoe UI" w:eastAsiaTheme="majorEastAsia" w:hAnsi="Segoe UI" w:cs="Segoe UI"/>
        </w:rPr>
        <w:t>with development of the organisat</w:t>
      </w:r>
      <w:r>
        <w:rPr>
          <w:rStyle w:val="normaltextrun"/>
          <w:rFonts w:ascii="Segoe UI" w:eastAsiaTheme="majorEastAsia" w:hAnsi="Segoe UI" w:cs="Segoe UI"/>
        </w:rPr>
        <w:t>i</w:t>
      </w:r>
      <w:r w:rsidRPr="005445F9">
        <w:rPr>
          <w:rStyle w:val="normaltextrun"/>
          <w:rFonts w:ascii="Segoe UI" w:eastAsiaTheme="majorEastAsia" w:hAnsi="Segoe UI" w:cs="Segoe UI"/>
        </w:rPr>
        <w:t xml:space="preserve">on’s Psychosocial Risk Management Framework </w:t>
      </w:r>
      <w:r>
        <w:rPr>
          <w:rStyle w:val="normaltextrun"/>
          <w:rFonts w:ascii="Segoe UI" w:eastAsiaTheme="majorEastAsia" w:hAnsi="Segoe UI" w:cs="Segoe UI"/>
        </w:rPr>
        <w:t>–</w:t>
      </w:r>
      <w:r w:rsidRPr="005445F9">
        <w:rPr>
          <w:rStyle w:val="normaltextrun"/>
          <w:rFonts w:ascii="Segoe UI" w:eastAsiaTheme="majorEastAsia" w:hAnsi="Segoe UI" w:cs="Segoe UI"/>
        </w:rPr>
        <w:t xml:space="preserve"> with both documents to be integrated into the one plan.</w:t>
      </w:r>
      <w:r>
        <w:rPr>
          <w:rStyle w:val="normaltextrun"/>
          <w:rFonts w:ascii="Segoe UI" w:eastAsiaTheme="majorEastAsia" w:hAnsi="Segoe UI" w:cs="Segoe UI"/>
        </w:rPr>
        <w:t xml:space="preserve"> </w:t>
      </w:r>
    </w:p>
    <w:p w14:paraId="05FFC7BD" w14:textId="77777777" w:rsidR="001600A6"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The Prevention Strategy: Targeting Workplace Discrimination, Sexual Harassment, Bullying and Victimisation (Prevention Strategy) was approved at the August 2024 Ambulance Victoria Board meeting. </w:t>
      </w:r>
    </w:p>
    <w:p w14:paraId="409E5D80" w14:textId="77777777" w:rsidR="001600A6"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The Commission was unable to seek feedback from the workforce (via either focus groups or the workforce survey) on the Prevention Strategy as it was not approved at the time of the Progress Evaluation Audit research.</w:t>
      </w:r>
    </w:p>
    <w:p w14:paraId="1675C80D" w14:textId="77777777" w:rsidR="001600A6" w:rsidRPr="0064623D" w:rsidRDefault="001600A6" w:rsidP="001600A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64623D">
        <w:rPr>
          <w:rFonts w:ascii="Segoe UI" w:eastAsiaTheme="majorEastAsia" w:hAnsi="Segoe UI" w:cs="Segoe UI"/>
          <w:b/>
          <w:bCs/>
          <w:sz w:val="22"/>
          <w:szCs w:val="22"/>
        </w:rPr>
        <w:t>The Prevention Strategy addresses some of Recommendation 3 at a high level only</w:t>
      </w:r>
    </w:p>
    <w:p w14:paraId="3F885850" w14:textId="77777777" w:rsidR="001600A6" w:rsidRPr="00A847F1" w:rsidRDefault="001600A6" w:rsidP="001600A6">
      <w:pPr>
        <w:spacing w:line="276" w:lineRule="auto"/>
        <w:rPr>
          <w:rStyle w:val="normaltextrun"/>
          <w:rFonts w:ascii="Segoe UI" w:eastAsiaTheme="majorEastAsia" w:hAnsi="Segoe UI" w:cs="Segoe UI"/>
        </w:rPr>
      </w:pPr>
      <w:r w:rsidRPr="66C5B453">
        <w:rPr>
          <w:rStyle w:val="normaltextrun"/>
          <w:rFonts w:ascii="Segoe UI" w:eastAsiaTheme="majorEastAsia" w:hAnsi="Segoe UI" w:cs="Segoe UI"/>
        </w:rPr>
        <w:t>The Prevention Strategy attempts to describe actions to address the specific drivers and risk factors identified in Volume I of the Phase 1 Report (Recommendation 3a)</w:t>
      </w:r>
      <w:r>
        <w:rPr>
          <w:rStyle w:val="normaltextrun"/>
          <w:rFonts w:ascii="Segoe UI" w:eastAsiaTheme="majorEastAsia" w:hAnsi="Segoe UI" w:cs="Segoe UI"/>
        </w:rPr>
        <w:t>;</w:t>
      </w:r>
      <w:r w:rsidRPr="66C5B453">
        <w:rPr>
          <w:rStyle w:val="normaltextrun"/>
          <w:rFonts w:ascii="Segoe UI" w:eastAsiaTheme="majorEastAsia" w:hAnsi="Segoe UI" w:cs="Segoe UI"/>
        </w:rPr>
        <w:t xml:space="preserve"> however</w:t>
      </w:r>
      <w:r>
        <w:rPr>
          <w:rStyle w:val="normaltextrun"/>
          <w:rFonts w:ascii="Segoe UI" w:eastAsiaTheme="majorEastAsia" w:hAnsi="Segoe UI" w:cs="Segoe UI"/>
        </w:rPr>
        <w:t>,</w:t>
      </w:r>
      <w:r w:rsidRPr="66C5B453">
        <w:rPr>
          <w:rStyle w:val="normaltextrun"/>
          <w:rFonts w:ascii="Segoe UI" w:eastAsiaTheme="majorEastAsia" w:hAnsi="Segoe UI" w:cs="Segoe UI"/>
        </w:rPr>
        <w:t xml:space="preserve"> only at </w:t>
      </w:r>
      <w:r>
        <w:rPr>
          <w:rStyle w:val="normaltextrun"/>
          <w:rFonts w:ascii="Segoe UI" w:eastAsiaTheme="majorEastAsia" w:hAnsi="Segoe UI" w:cs="Segoe UI"/>
        </w:rPr>
        <w:t xml:space="preserve">a </w:t>
      </w:r>
      <w:r w:rsidRPr="66C5B453">
        <w:rPr>
          <w:rStyle w:val="normaltextrun"/>
          <w:rFonts w:ascii="Segoe UI" w:eastAsiaTheme="majorEastAsia" w:hAnsi="Segoe UI" w:cs="Segoe UI"/>
        </w:rPr>
        <w:t xml:space="preserve">high level. For example, foundational actions listed for addressing power imbalances </w:t>
      </w:r>
      <w:proofErr w:type="gramStart"/>
      <w:r w:rsidRPr="66C5B453">
        <w:rPr>
          <w:rStyle w:val="normaltextrun"/>
          <w:rFonts w:ascii="Segoe UI" w:eastAsiaTheme="majorEastAsia" w:hAnsi="Segoe UI" w:cs="Segoe UI"/>
        </w:rPr>
        <w:t>are:</w:t>
      </w:r>
      <w:proofErr w:type="gramEnd"/>
      <w:r w:rsidRPr="66C5B453">
        <w:rPr>
          <w:rStyle w:val="normaltextrun"/>
          <w:rFonts w:ascii="Segoe UI" w:eastAsiaTheme="majorEastAsia" w:hAnsi="Segoe UI" w:cs="Segoe UI"/>
        </w:rPr>
        <w:t xml:space="preserve"> values refresh; reduce entrenched acting roles; diversity and inclusion plans; improved </w:t>
      </w:r>
      <w:r w:rsidRPr="66C5B453">
        <w:rPr>
          <w:rStyle w:val="normaltextrun"/>
          <w:rFonts w:ascii="Segoe UI" w:eastAsiaTheme="majorEastAsia" w:hAnsi="Segoe UI" w:cs="Segoe UI"/>
        </w:rPr>
        <w:lastRenderedPageBreak/>
        <w:t xml:space="preserve">workplace conditions; and people management and leadership training. There is no further detail or reference to timeframes in which these actions might be undertaken. </w:t>
      </w:r>
    </w:p>
    <w:p w14:paraId="6CB0DABD" w14:textId="77777777" w:rsidR="001600A6" w:rsidRPr="00A847F1" w:rsidRDefault="001600A6" w:rsidP="001600A6">
      <w:pPr>
        <w:spacing w:line="276" w:lineRule="auto"/>
        <w:rPr>
          <w:rStyle w:val="normaltextrun"/>
          <w:rFonts w:ascii="Segoe UI" w:eastAsiaTheme="majorEastAsia" w:hAnsi="Segoe UI" w:cs="Segoe UI"/>
        </w:rPr>
      </w:pPr>
      <w:r w:rsidRPr="00887362">
        <w:rPr>
          <w:rStyle w:val="normaltextrun"/>
          <w:rFonts w:ascii="Segoe UI" w:eastAsiaTheme="majorEastAsia" w:hAnsi="Segoe UI" w:cs="Segoe UI"/>
        </w:rPr>
        <w:t xml:space="preserve">Ambulance Victoria reports that it has engaged and consulted on the development of the </w:t>
      </w:r>
      <w:r>
        <w:rPr>
          <w:rStyle w:val="normaltextrun"/>
          <w:rFonts w:ascii="Segoe UI" w:eastAsiaTheme="majorEastAsia" w:hAnsi="Segoe UI" w:cs="Segoe UI"/>
        </w:rPr>
        <w:t>Prevention Strategy</w:t>
      </w:r>
      <w:r w:rsidRPr="00887362">
        <w:rPr>
          <w:rStyle w:val="normaltextrun"/>
          <w:rFonts w:ascii="Segoe UI" w:eastAsiaTheme="majorEastAsia" w:hAnsi="Segoe UI" w:cs="Segoe UI"/>
        </w:rPr>
        <w:t xml:space="preserve"> with groups including the </w:t>
      </w:r>
      <w:r>
        <w:rPr>
          <w:rStyle w:val="normaltextrun"/>
          <w:rFonts w:ascii="Segoe UI" w:eastAsiaTheme="majorEastAsia" w:hAnsi="Segoe UI" w:cs="Segoe UI"/>
        </w:rPr>
        <w:t>S</w:t>
      </w:r>
      <w:r w:rsidRPr="00887362">
        <w:rPr>
          <w:rStyle w:val="normaltextrun"/>
          <w:rFonts w:ascii="Segoe UI" w:eastAsiaTheme="majorEastAsia" w:hAnsi="Segoe UI" w:cs="Segoe UI"/>
        </w:rPr>
        <w:t xml:space="preserve">taff </w:t>
      </w:r>
      <w:r>
        <w:rPr>
          <w:rStyle w:val="normaltextrun"/>
          <w:rFonts w:ascii="Segoe UI" w:eastAsiaTheme="majorEastAsia" w:hAnsi="Segoe UI" w:cs="Segoe UI"/>
        </w:rPr>
        <w:t>R</w:t>
      </w:r>
      <w:r w:rsidRPr="00887362">
        <w:rPr>
          <w:rStyle w:val="normaltextrun"/>
          <w:rFonts w:ascii="Segoe UI" w:eastAsiaTheme="majorEastAsia" w:hAnsi="Segoe UI" w:cs="Segoe UI"/>
        </w:rPr>
        <w:t xml:space="preserve">eference </w:t>
      </w:r>
      <w:r>
        <w:rPr>
          <w:rStyle w:val="normaltextrun"/>
          <w:rFonts w:ascii="Segoe UI" w:eastAsiaTheme="majorEastAsia" w:hAnsi="Segoe UI" w:cs="Segoe UI"/>
        </w:rPr>
        <w:t>G</w:t>
      </w:r>
      <w:r w:rsidRPr="00887362">
        <w:rPr>
          <w:rStyle w:val="normaltextrun"/>
          <w:rFonts w:ascii="Segoe UI" w:eastAsiaTheme="majorEastAsia" w:hAnsi="Segoe UI" w:cs="Segoe UI"/>
        </w:rPr>
        <w:t xml:space="preserve">roup, relevant internal governance committees, regional directors, WorkSafe, the Commission for Gender Equality in the Public Sector, </w:t>
      </w:r>
      <w:r>
        <w:rPr>
          <w:rStyle w:val="normaltextrun"/>
          <w:rFonts w:ascii="Segoe UI" w:eastAsiaTheme="majorEastAsia" w:hAnsi="Segoe UI" w:cs="Segoe UI"/>
        </w:rPr>
        <w:t>u</w:t>
      </w:r>
      <w:r w:rsidRPr="00887362">
        <w:rPr>
          <w:rStyle w:val="normaltextrun"/>
          <w:rFonts w:ascii="Segoe UI" w:eastAsiaTheme="majorEastAsia" w:hAnsi="Segoe UI" w:cs="Segoe UI"/>
        </w:rPr>
        <w:t>nions and the Commission</w:t>
      </w:r>
      <w:r>
        <w:rPr>
          <w:rStyle w:val="normaltextrun"/>
          <w:rFonts w:ascii="Segoe UI" w:eastAsiaTheme="majorEastAsia" w:hAnsi="Segoe UI" w:cs="Segoe UI"/>
        </w:rPr>
        <w:t xml:space="preserve"> (Recommendation 3b). Ambulance Victoria has provided evidence of internal consultation; however, as the Prevention Strategy was not approved when the Commission undertook interviews and focus groups during this Progress Evaluation Audit, the Commission could not verify external consultation. </w:t>
      </w:r>
    </w:p>
    <w:p w14:paraId="57C47128" w14:textId="77777777" w:rsidR="001600A6" w:rsidRPr="00A847F1"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Ambulance Victoria’s </w:t>
      </w:r>
      <w:r w:rsidRPr="00A847F1">
        <w:rPr>
          <w:rStyle w:val="normaltextrun"/>
          <w:rFonts w:ascii="Segoe UI" w:eastAsiaTheme="majorEastAsia" w:hAnsi="Segoe UI" w:cs="Segoe UI"/>
        </w:rPr>
        <w:t>Gender Equality Action Plan</w:t>
      </w:r>
      <w:r>
        <w:rPr>
          <w:rStyle w:val="normaltextrun"/>
          <w:rFonts w:ascii="Segoe UI" w:eastAsiaTheme="majorEastAsia" w:hAnsi="Segoe UI" w:cs="Segoe UI"/>
        </w:rPr>
        <w:t xml:space="preserve"> (GEAP) is referenced in the Prevention Strategy. However, it is unclear how prevention measures in the Prevention Strategy and in the GEAP are</w:t>
      </w:r>
      <w:r w:rsidRPr="00A847F1">
        <w:rPr>
          <w:rStyle w:val="normaltextrun"/>
          <w:rFonts w:ascii="Segoe UI" w:eastAsiaTheme="majorEastAsia" w:hAnsi="Segoe UI" w:cs="Segoe UI"/>
        </w:rPr>
        <w:t xml:space="preserve"> integrate</w:t>
      </w:r>
      <w:r>
        <w:rPr>
          <w:rStyle w:val="normaltextrun"/>
          <w:rFonts w:ascii="Segoe UI" w:eastAsiaTheme="majorEastAsia" w:hAnsi="Segoe UI" w:cs="Segoe UI"/>
        </w:rPr>
        <w:t xml:space="preserve">d. This is the same for the referenced </w:t>
      </w:r>
      <w:r w:rsidRPr="004E1A31">
        <w:rPr>
          <w:rStyle w:val="normaltextrun"/>
          <w:rFonts w:ascii="Segoe UI" w:eastAsiaTheme="majorEastAsia" w:hAnsi="Segoe UI" w:cs="Segoe UI"/>
        </w:rPr>
        <w:t>Reflect Reconciliation Action Plan</w:t>
      </w:r>
      <w:r>
        <w:rPr>
          <w:rStyle w:val="normaltextrun"/>
          <w:rFonts w:ascii="Segoe UI" w:eastAsiaTheme="majorEastAsia" w:hAnsi="Segoe UI" w:cs="Segoe UI"/>
        </w:rPr>
        <w:t xml:space="preserve"> and the </w:t>
      </w:r>
      <w:r w:rsidRPr="00827B46">
        <w:rPr>
          <w:rStyle w:val="normaltextrun"/>
          <w:rFonts w:ascii="Segoe UI" w:eastAsiaTheme="majorEastAsia" w:hAnsi="Segoe UI" w:cs="Segoe UI"/>
        </w:rPr>
        <w:t>Accessibility Action Plan</w:t>
      </w:r>
      <w:r>
        <w:rPr>
          <w:rStyle w:val="normaltextrun"/>
          <w:rFonts w:ascii="Segoe UI" w:eastAsiaTheme="majorEastAsia" w:hAnsi="Segoe UI" w:cs="Segoe UI"/>
        </w:rPr>
        <w:t xml:space="preserve"> (Recommendation 3c). </w:t>
      </w:r>
    </w:p>
    <w:p w14:paraId="2635E5F9" w14:textId="77777777" w:rsidR="001600A6"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The Prevention Strategy describes, at a high level only, some</w:t>
      </w:r>
      <w:r w:rsidRPr="00A847F1">
        <w:rPr>
          <w:rStyle w:val="normaltextrun"/>
          <w:rFonts w:ascii="Segoe UI" w:eastAsiaTheme="majorEastAsia" w:hAnsi="Segoe UI" w:cs="Segoe UI"/>
        </w:rPr>
        <w:t xml:space="preserve"> accountabilities for leaders and manager</w:t>
      </w:r>
      <w:r>
        <w:rPr>
          <w:rStyle w:val="normaltextrun"/>
          <w:rFonts w:ascii="Segoe UI" w:eastAsiaTheme="majorEastAsia" w:hAnsi="Segoe UI" w:cs="Segoe UI"/>
        </w:rPr>
        <w:t xml:space="preserve">s. The document lacks specific, measurable, achievable, relevant and time-bound (SMART) actions/controls. The Prevention Strategy describes Ambulance Victoria’s commitment to regularly reviewing the controls listed in the Prevention Strategy. Yet the Prevention Strategy is unclear on who has responsibility to lead implementation and only references a now non-existent role (Executive Director Equality and Workplace Reform) as accountable for several controls (Recommendation 3d). </w:t>
      </w:r>
    </w:p>
    <w:p w14:paraId="7CC43E25" w14:textId="77777777" w:rsidR="001600A6" w:rsidRPr="0001794E" w:rsidRDefault="001600A6" w:rsidP="001600A6">
      <w:pPr>
        <w:spacing w:line="276" w:lineRule="auto"/>
        <w:rPr>
          <w:rStyle w:val="normaltextrun"/>
          <w:rFonts w:ascii="Segoe UI" w:eastAsiaTheme="majorEastAsia" w:hAnsi="Segoe UI" w:cs="Segoe UI"/>
        </w:rPr>
      </w:pPr>
      <w:r w:rsidRPr="0001794E">
        <w:rPr>
          <w:rStyle w:val="normaltextrun"/>
          <w:rFonts w:ascii="Segoe UI" w:eastAsiaTheme="majorEastAsia" w:hAnsi="Segoe UI" w:cs="Segoe UI"/>
        </w:rPr>
        <w:t>The Commission is concerned about page 13 of the Prevention Strategy, which outlines possible action options for people who witness unlawful and harmful workplace behaviour. This seems to be an attempt to address points (a)(i) and (ii) of Recommendation 8: Encouraging a ‘speak up’ culture. However, given the Upstander program has not yet been rolled out, releasing this advice around diffusing and calling out behaviour may create a risk of harm to bystanders in the absence of supporting education and tools.</w:t>
      </w:r>
    </w:p>
    <w:p w14:paraId="0F911698" w14:textId="77777777" w:rsidR="001600A6" w:rsidRPr="0001794E" w:rsidRDefault="001600A6" w:rsidP="001600A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01794E">
        <w:rPr>
          <w:rFonts w:ascii="Segoe UI" w:eastAsiaTheme="majorEastAsia" w:hAnsi="Segoe UI" w:cs="Segoe UI"/>
          <w:b/>
          <w:bCs/>
          <w:sz w:val="22"/>
          <w:szCs w:val="22"/>
        </w:rPr>
        <w:t>Ambulance Victoria has not taken a proactive approach to preventing workplace harm</w:t>
      </w:r>
    </w:p>
    <w:p w14:paraId="4C1C7027" w14:textId="77777777" w:rsidR="001600A6" w:rsidRPr="0001794E" w:rsidRDefault="001600A6" w:rsidP="001600A6">
      <w:pPr>
        <w:spacing w:line="276" w:lineRule="auto"/>
        <w:rPr>
          <w:rStyle w:val="normaltextrun"/>
          <w:rFonts w:ascii="Segoe UI" w:hAnsi="Segoe UI" w:cs="Segoe UI"/>
          <w:b/>
        </w:rPr>
      </w:pPr>
      <w:r w:rsidRPr="0001794E">
        <w:rPr>
          <w:rFonts w:ascii="Segoe UI" w:hAnsi="Segoe UI" w:cs="Segoe UI"/>
        </w:rPr>
        <w:t xml:space="preserve">Concerningly, the Commission found that Ambulance Victoria, in implementing Recommendation 3 and related recommendations including Recommendation 6: Improving safety in isolated environments, has taken a more reactive rather than a proactive approach to safety and prevention in the workplace. </w:t>
      </w:r>
    </w:p>
    <w:p w14:paraId="7A076513" w14:textId="77777777" w:rsidR="001600A6" w:rsidRPr="0064623D" w:rsidRDefault="001600A6" w:rsidP="001600A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64623D">
        <w:rPr>
          <w:rFonts w:ascii="Segoe UI" w:eastAsiaTheme="majorEastAsia" w:hAnsi="Segoe UI" w:cs="Segoe UI"/>
          <w:b/>
          <w:bCs/>
          <w:sz w:val="22"/>
          <w:szCs w:val="22"/>
        </w:rPr>
        <w:t>Ambulance Victoria’s workforce report</w:t>
      </w:r>
      <w:r>
        <w:rPr>
          <w:rFonts w:ascii="Segoe UI" w:eastAsiaTheme="majorEastAsia" w:hAnsi="Segoe UI" w:cs="Segoe UI"/>
          <w:b/>
          <w:bCs/>
          <w:sz w:val="22"/>
          <w:szCs w:val="22"/>
        </w:rPr>
        <w:t>ed</w:t>
      </w:r>
      <w:r w:rsidRPr="0064623D">
        <w:rPr>
          <w:rFonts w:ascii="Segoe UI" w:eastAsiaTheme="majorEastAsia" w:hAnsi="Segoe UI" w:cs="Segoe UI"/>
          <w:b/>
          <w:bCs/>
          <w:sz w:val="22"/>
          <w:szCs w:val="22"/>
        </w:rPr>
        <w:t xml:space="preserve"> missed opportunities to prevent workplace harm</w:t>
      </w:r>
    </w:p>
    <w:p w14:paraId="08BD931A" w14:textId="77777777" w:rsidR="001600A6" w:rsidRPr="00172B9F" w:rsidRDefault="001600A6" w:rsidP="001600A6">
      <w:pPr>
        <w:spacing w:line="276" w:lineRule="auto"/>
        <w:rPr>
          <w:rFonts w:ascii="Segoe UI" w:hAnsi="Segoe UI" w:cs="Segoe UI"/>
        </w:rPr>
      </w:pPr>
      <w:r w:rsidRPr="006118AC">
        <w:rPr>
          <w:rFonts w:ascii="Segoe UI" w:hAnsi="Segoe UI" w:cs="Segoe UI"/>
        </w:rPr>
        <w:t xml:space="preserve">As </w:t>
      </w:r>
      <w:r w:rsidRPr="004E6EFA">
        <w:rPr>
          <w:rFonts w:ascii="Segoe UI" w:hAnsi="Segoe UI" w:cs="Segoe UI"/>
        </w:rPr>
        <w:t>identified</w:t>
      </w:r>
      <w:r w:rsidRPr="006118AC">
        <w:rPr>
          <w:rFonts w:ascii="Segoe UI" w:hAnsi="Segoe UI" w:cs="Segoe UI"/>
        </w:rPr>
        <w:t xml:space="preserve"> in the </w:t>
      </w:r>
      <w:r>
        <w:rPr>
          <w:rFonts w:ascii="Segoe UI" w:hAnsi="Segoe UI" w:cs="Segoe UI"/>
        </w:rPr>
        <w:t>original Review</w:t>
      </w:r>
      <w:r w:rsidRPr="006118AC">
        <w:rPr>
          <w:rFonts w:ascii="Segoe UI" w:hAnsi="Segoe UI" w:cs="Segoe UI"/>
        </w:rPr>
        <w:t xml:space="preserve">, </w:t>
      </w:r>
      <w:r>
        <w:rPr>
          <w:rFonts w:ascii="Segoe UI" w:hAnsi="Segoe UI" w:cs="Segoe UI"/>
        </w:rPr>
        <w:t>w</w:t>
      </w:r>
      <w:r w:rsidRPr="00172B9F">
        <w:rPr>
          <w:rFonts w:ascii="Segoe UI" w:hAnsi="Segoe UI" w:cs="Segoe UI"/>
        </w:rPr>
        <w:t xml:space="preserve">ithout a comprehensive </w:t>
      </w:r>
      <w:r>
        <w:rPr>
          <w:rFonts w:ascii="Segoe UI" w:hAnsi="Segoe UI" w:cs="Segoe UI"/>
        </w:rPr>
        <w:t xml:space="preserve">prevention </w:t>
      </w:r>
      <w:r w:rsidRPr="00172B9F">
        <w:rPr>
          <w:rFonts w:ascii="Segoe UI" w:hAnsi="Segoe UI" w:cs="Segoe UI"/>
        </w:rPr>
        <w:t xml:space="preserve">plan there are missed opportunities to clarify everyone’s role in preventing harmful conduct, engage and educate the workforce, and ensure visibility and accountability of prevention activities. </w:t>
      </w:r>
    </w:p>
    <w:p w14:paraId="6BC0F009" w14:textId="77777777" w:rsidR="001600A6" w:rsidRPr="0006612C" w:rsidRDefault="001600A6" w:rsidP="001600A6">
      <w:pPr>
        <w:spacing w:line="276" w:lineRule="auto"/>
        <w:rPr>
          <w:rFonts w:ascii="Segoe UI" w:hAnsi="Segoe UI" w:cs="Segoe UI"/>
        </w:rPr>
      </w:pPr>
      <w:r>
        <w:rPr>
          <w:rFonts w:ascii="Segoe UI" w:hAnsi="Segoe UI" w:cs="Segoe UI"/>
        </w:rPr>
        <w:lastRenderedPageBreak/>
        <w:t>This is reflected in the Progress Evaluation Audit workforce survey findings</w:t>
      </w:r>
      <w:r w:rsidRPr="1FCF58E5">
        <w:rPr>
          <w:rFonts w:ascii="Segoe UI" w:hAnsi="Segoe UI" w:cs="Segoe UI"/>
        </w:rPr>
        <w:t xml:space="preserve"> as per the</w:t>
      </w:r>
      <w:r>
        <w:rPr>
          <w:rFonts w:ascii="Segoe UI" w:hAnsi="Segoe UI" w:cs="Segoe UI"/>
        </w:rPr>
        <w:t xml:space="preserve"> following</w:t>
      </w:r>
      <w:r w:rsidRPr="1FCF58E5">
        <w:rPr>
          <w:rFonts w:ascii="Segoe UI" w:hAnsi="Segoe UI" w:cs="Segoe UI"/>
        </w:rPr>
        <w:t xml:space="preserve"> </w:t>
      </w:r>
      <w:r>
        <w:rPr>
          <w:rFonts w:ascii="Segoe UI" w:hAnsi="Segoe UI" w:cs="Segoe UI"/>
        </w:rPr>
        <w:t>graph</w:t>
      </w:r>
      <w:r>
        <w:rPr>
          <w:rStyle w:val="FootnoteReference"/>
          <w:rFonts w:ascii="Segoe UI" w:hAnsi="Segoe UI" w:cs="Segoe UI"/>
        </w:rPr>
        <w:footnoteReference w:id="1"/>
      </w:r>
      <w:r>
        <w:rPr>
          <w:rFonts w:ascii="Segoe UI" w:hAnsi="Segoe UI" w:cs="Segoe UI"/>
        </w:rPr>
        <w:t xml:space="preserve">: </w:t>
      </w:r>
    </w:p>
    <w:p w14:paraId="63C56DD2" w14:textId="77777777" w:rsidR="001600A6" w:rsidRDefault="001600A6" w:rsidP="001600A6">
      <w:pPr>
        <w:pStyle w:val="NoSpacing"/>
        <w:rPr>
          <w:rFonts w:ascii="Segoe UI" w:hAnsi="Segoe UI" w:cs="Segoe UI"/>
        </w:rPr>
      </w:pPr>
    </w:p>
    <w:p w14:paraId="28130880" w14:textId="77777777" w:rsidR="001600A6" w:rsidRPr="0078410B" w:rsidRDefault="001600A6" w:rsidP="001600A6">
      <w:pPr>
        <w:pStyle w:val="NoSpacing"/>
        <w:jc w:val="center"/>
        <w:rPr>
          <w:noProof/>
        </w:rPr>
      </w:pPr>
      <w:r w:rsidRPr="0078410B">
        <w:rPr>
          <w:noProof/>
        </w:rPr>
        <w:drawing>
          <wp:inline distT="0" distB="0" distL="0" distR="0" wp14:anchorId="770F7754" wp14:editId="1AF88346">
            <wp:extent cx="5725299" cy="2926080"/>
            <wp:effectExtent l="0" t="0" r="8890" b="7620"/>
            <wp:docPr id="55365621" name="Picture 3" descr="A graph showing responses to survey questions about respondents agreement with statements about action on unlawful conduct at Ambulance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5621" name="Picture 3" descr="A graph showing responses to survey questions about respondents agreement with statements about action on unlawful conduct at Ambulance Victori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8472" cy="2932813"/>
                    </a:xfrm>
                    <a:prstGeom prst="rect">
                      <a:avLst/>
                    </a:prstGeom>
                    <a:noFill/>
                    <a:ln>
                      <a:noFill/>
                    </a:ln>
                  </pic:spPr>
                </pic:pic>
              </a:graphicData>
            </a:graphic>
          </wp:inline>
        </w:drawing>
      </w:r>
    </w:p>
    <w:p w14:paraId="7D39EFF6" w14:textId="77777777" w:rsidR="001600A6" w:rsidRDefault="001600A6" w:rsidP="001600A6">
      <w:pPr>
        <w:pStyle w:val="NoSpacing"/>
        <w:rPr>
          <w:rFonts w:ascii="Segoe UI" w:hAnsi="Segoe UI" w:cs="Segoe UI"/>
        </w:rPr>
      </w:pPr>
    </w:p>
    <w:p w14:paraId="32B7ABED" w14:textId="77777777" w:rsidR="001600A6" w:rsidRPr="00B76EB5" w:rsidRDefault="001600A6" w:rsidP="001600A6">
      <w:pPr>
        <w:spacing w:line="276" w:lineRule="auto"/>
        <w:rPr>
          <w:rFonts w:ascii="Segoe UI" w:hAnsi="Segoe UI" w:cs="Segoe UI"/>
        </w:rPr>
      </w:pPr>
      <w:r>
        <w:rPr>
          <w:rFonts w:ascii="Segoe UI" w:hAnsi="Segoe UI" w:cs="Segoe UI"/>
        </w:rPr>
        <w:t xml:space="preserve">There are mixed survey results for respondents feeling </w:t>
      </w:r>
      <w:r w:rsidRPr="00B76EB5">
        <w:rPr>
          <w:rFonts w:ascii="Segoe UI" w:hAnsi="Segoe UI" w:cs="Segoe UI"/>
        </w:rPr>
        <w:t>safe in the workplace in relation</w:t>
      </w:r>
      <w:r>
        <w:rPr>
          <w:rFonts w:ascii="Segoe UI" w:hAnsi="Segoe UI" w:cs="Segoe UI"/>
        </w:rPr>
        <w:t xml:space="preserve"> to unlawful conduct: </w:t>
      </w:r>
    </w:p>
    <w:p w14:paraId="4B4B6ACE" w14:textId="77777777" w:rsidR="001600A6" w:rsidRPr="00B76EB5" w:rsidRDefault="001600A6" w:rsidP="001600A6">
      <w:pPr>
        <w:pStyle w:val="ListParagraph"/>
        <w:numPr>
          <w:ilvl w:val="0"/>
          <w:numId w:val="4"/>
        </w:numPr>
        <w:rPr>
          <w:rFonts w:ascii="Segoe UI" w:hAnsi="Segoe UI" w:cs="Segoe UI"/>
        </w:rPr>
      </w:pPr>
      <w:r>
        <w:rPr>
          <w:rFonts w:ascii="Segoe UI" w:hAnsi="Segoe UI" w:cs="Segoe UI"/>
        </w:rPr>
        <w:t>s</w:t>
      </w:r>
      <w:r w:rsidRPr="00B76EB5">
        <w:rPr>
          <w:rFonts w:ascii="Segoe UI" w:hAnsi="Segoe UI" w:cs="Segoe UI"/>
        </w:rPr>
        <w:t xml:space="preserve">exual </w:t>
      </w:r>
      <w:r>
        <w:rPr>
          <w:rFonts w:ascii="Segoe UI" w:hAnsi="Segoe UI" w:cs="Segoe UI"/>
        </w:rPr>
        <w:t>h</w:t>
      </w:r>
      <w:r w:rsidRPr="00B76EB5">
        <w:rPr>
          <w:rFonts w:ascii="Segoe UI" w:hAnsi="Segoe UI" w:cs="Segoe UI"/>
        </w:rPr>
        <w:t>arassment</w:t>
      </w:r>
      <w:r>
        <w:rPr>
          <w:rFonts w:ascii="Segoe UI" w:hAnsi="Segoe UI" w:cs="Segoe UI"/>
        </w:rPr>
        <w:t xml:space="preserve"> – </w:t>
      </w:r>
      <w:r w:rsidRPr="00B76EB5">
        <w:rPr>
          <w:rFonts w:ascii="Segoe UI" w:hAnsi="Segoe UI" w:cs="Segoe UI"/>
        </w:rPr>
        <w:t>60%</w:t>
      </w:r>
    </w:p>
    <w:p w14:paraId="274D3428" w14:textId="77777777" w:rsidR="001600A6" w:rsidRPr="00B76EB5" w:rsidRDefault="001600A6" w:rsidP="001600A6">
      <w:pPr>
        <w:pStyle w:val="ListParagraph"/>
        <w:numPr>
          <w:ilvl w:val="0"/>
          <w:numId w:val="4"/>
        </w:numPr>
        <w:rPr>
          <w:rFonts w:ascii="Segoe UI" w:hAnsi="Segoe UI" w:cs="Segoe UI"/>
        </w:rPr>
      </w:pPr>
      <w:r>
        <w:rPr>
          <w:rFonts w:ascii="Segoe UI" w:hAnsi="Segoe UI" w:cs="Segoe UI"/>
        </w:rPr>
        <w:t>d</w:t>
      </w:r>
      <w:r w:rsidRPr="00B76EB5">
        <w:rPr>
          <w:rFonts w:ascii="Segoe UI" w:hAnsi="Segoe UI" w:cs="Segoe UI"/>
        </w:rPr>
        <w:t>iscrimination</w:t>
      </w:r>
      <w:r>
        <w:rPr>
          <w:rFonts w:ascii="Segoe UI" w:hAnsi="Segoe UI" w:cs="Segoe UI"/>
        </w:rPr>
        <w:t xml:space="preserve"> – </w:t>
      </w:r>
      <w:r w:rsidRPr="00B76EB5">
        <w:rPr>
          <w:rFonts w:ascii="Segoe UI" w:hAnsi="Segoe UI" w:cs="Segoe UI"/>
        </w:rPr>
        <w:t>37%</w:t>
      </w:r>
    </w:p>
    <w:p w14:paraId="57D6BBC5" w14:textId="77777777" w:rsidR="001600A6" w:rsidRPr="00B76EB5" w:rsidRDefault="001600A6" w:rsidP="001600A6">
      <w:pPr>
        <w:pStyle w:val="ListParagraph"/>
        <w:numPr>
          <w:ilvl w:val="0"/>
          <w:numId w:val="4"/>
        </w:numPr>
        <w:rPr>
          <w:rFonts w:ascii="Segoe UI" w:hAnsi="Segoe UI" w:cs="Segoe UI"/>
        </w:rPr>
      </w:pPr>
      <w:r>
        <w:rPr>
          <w:rFonts w:ascii="Segoe UI" w:hAnsi="Segoe UI" w:cs="Segoe UI"/>
        </w:rPr>
        <w:t>v</w:t>
      </w:r>
      <w:r w:rsidRPr="00B76EB5">
        <w:rPr>
          <w:rFonts w:ascii="Segoe UI" w:hAnsi="Segoe UI" w:cs="Segoe UI"/>
        </w:rPr>
        <w:t>ictimisation</w:t>
      </w:r>
      <w:r>
        <w:rPr>
          <w:rFonts w:ascii="Segoe UI" w:hAnsi="Segoe UI" w:cs="Segoe UI"/>
        </w:rPr>
        <w:t xml:space="preserve"> – </w:t>
      </w:r>
      <w:r w:rsidRPr="00B76EB5">
        <w:rPr>
          <w:rFonts w:ascii="Segoe UI" w:hAnsi="Segoe UI" w:cs="Segoe UI"/>
        </w:rPr>
        <w:t>36%</w:t>
      </w:r>
    </w:p>
    <w:p w14:paraId="63EE5B37" w14:textId="77777777" w:rsidR="001600A6" w:rsidRPr="004337F0" w:rsidRDefault="001600A6" w:rsidP="001600A6">
      <w:pPr>
        <w:pStyle w:val="ListParagraph"/>
        <w:numPr>
          <w:ilvl w:val="0"/>
          <w:numId w:val="4"/>
        </w:numPr>
        <w:rPr>
          <w:rFonts w:ascii="Segoe UI" w:hAnsi="Segoe UI" w:cs="Segoe UI"/>
        </w:rPr>
      </w:pPr>
      <w:r>
        <w:rPr>
          <w:rFonts w:ascii="Segoe UI" w:hAnsi="Segoe UI" w:cs="Segoe UI"/>
        </w:rPr>
        <w:t>b</w:t>
      </w:r>
      <w:r w:rsidRPr="00B76EB5">
        <w:rPr>
          <w:rFonts w:ascii="Segoe UI" w:hAnsi="Segoe UI" w:cs="Segoe UI"/>
        </w:rPr>
        <w:t>ullying</w:t>
      </w:r>
      <w:r>
        <w:rPr>
          <w:rFonts w:ascii="Segoe UI" w:hAnsi="Segoe UI" w:cs="Segoe UI"/>
        </w:rPr>
        <w:t xml:space="preserve"> – </w:t>
      </w:r>
      <w:r w:rsidRPr="00B76EB5">
        <w:rPr>
          <w:rFonts w:ascii="Segoe UI" w:hAnsi="Segoe UI" w:cs="Segoe UI"/>
        </w:rPr>
        <w:t>32%</w:t>
      </w:r>
      <w:r>
        <w:rPr>
          <w:rFonts w:ascii="Segoe UI" w:hAnsi="Segoe UI" w:cs="Segoe UI"/>
        </w:rPr>
        <w:t>.</w:t>
      </w:r>
    </w:p>
    <w:p w14:paraId="4A2E4757" w14:textId="77777777" w:rsidR="001600A6" w:rsidRPr="00685749" w:rsidRDefault="001600A6" w:rsidP="001600A6">
      <w:pPr>
        <w:pStyle w:val="Heading3"/>
      </w:pPr>
      <w:bookmarkStart w:id="9" w:name="_Toc184117599"/>
      <w:bookmarkStart w:id="10" w:name="_Toc184136034"/>
      <w:r w:rsidRPr="00685749">
        <w:t>Progress in achieving change</w:t>
      </w:r>
      <w:bookmarkEnd w:id="9"/>
      <w:bookmarkEnd w:id="10"/>
    </w:p>
    <w:p w14:paraId="6C739FD5" w14:textId="77777777" w:rsidR="001600A6" w:rsidRDefault="001600A6" w:rsidP="001600A6">
      <w:pPr>
        <w:jc w:val="center"/>
        <w:rPr>
          <w:rFonts w:ascii="Segoe UI" w:hAnsi="Segoe UI" w:cs="Segoe UI"/>
        </w:rPr>
      </w:pPr>
      <w:r w:rsidRPr="00E57E1D">
        <w:rPr>
          <w:rFonts w:ascii="Segoe UI" w:hAnsi="Segoe UI" w:cs="Segoe UI"/>
          <w:noProof/>
        </w:rPr>
        <w:drawing>
          <wp:inline distT="0" distB="0" distL="0" distR="0" wp14:anchorId="6AC65EE8" wp14:editId="5733DEB8">
            <wp:extent cx="1940400" cy="1980000"/>
            <wp:effectExtent l="0" t="0" r="3175" b="1270"/>
            <wp:docPr id="1756136141" name="Picture 2" descr="A circular graphic depicting the Commission's assessment that this recommendation is implemented to a moderate extent with 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36141" name="Picture 2" descr="A circular graphic depicting the Commission's assessment that this recommendation is implemented to a moderate extent with a f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0400" cy="1980000"/>
                    </a:xfrm>
                    <a:prstGeom prst="rect">
                      <a:avLst/>
                    </a:prstGeom>
                    <a:noFill/>
                    <a:ln>
                      <a:noFill/>
                    </a:ln>
                  </pic:spPr>
                </pic:pic>
              </a:graphicData>
            </a:graphic>
          </wp:inline>
        </w:drawing>
      </w:r>
      <w:r w:rsidRPr="00E57E1D">
        <w:rPr>
          <w:rFonts w:ascii="Segoe UI" w:hAnsi="Segoe UI" w:cs="Segoe UI"/>
        </w:rPr>
        <w:br/>
      </w:r>
    </w:p>
    <w:p w14:paraId="2AC7964E" w14:textId="77777777" w:rsidR="001600A6" w:rsidRDefault="001600A6" w:rsidP="001600A6">
      <w:pPr>
        <w:spacing w:line="276" w:lineRule="auto"/>
        <w:rPr>
          <w:rFonts w:ascii="Segoe UI" w:hAnsi="Segoe UI" w:cs="Segoe UI"/>
        </w:rPr>
      </w:pPr>
      <w:r>
        <w:rPr>
          <w:rFonts w:ascii="Segoe UI" w:hAnsi="Segoe UI" w:cs="Segoe UI"/>
        </w:rPr>
        <w:t>T</w:t>
      </w:r>
      <w:r w:rsidRPr="0F95F418">
        <w:rPr>
          <w:rFonts w:ascii="Segoe UI" w:hAnsi="Segoe UI" w:cs="Segoe UI"/>
        </w:rPr>
        <w:t>he Commission f</w:t>
      </w:r>
      <w:r>
        <w:rPr>
          <w:rFonts w:ascii="Segoe UI" w:hAnsi="Segoe UI" w:cs="Segoe UI"/>
        </w:rPr>
        <w:t>inds</w:t>
      </w:r>
      <w:r w:rsidRPr="0F95F418">
        <w:rPr>
          <w:rFonts w:ascii="Segoe UI" w:hAnsi="Segoe UI" w:cs="Segoe UI"/>
        </w:rPr>
        <w:t xml:space="preserve"> that this recommendation</w:t>
      </w:r>
      <w:r w:rsidRPr="00F04F42">
        <w:rPr>
          <w:rFonts w:ascii="Segoe UI" w:hAnsi="Segoe UI" w:cs="Segoe UI"/>
        </w:rPr>
        <w:t xml:space="preserve"> </w:t>
      </w:r>
      <w:r>
        <w:rPr>
          <w:rFonts w:ascii="Segoe UI" w:hAnsi="Segoe UI" w:cs="Segoe UI"/>
        </w:rPr>
        <w:t>has been</w:t>
      </w:r>
      <w:r w:rsidRPr="00F04F42">
        <w:rPr>
          <w:rFonts w:ascii="Segoe UI" w:hAnsi="Segoe UI" w:cs="Segoe UI"/>
        </w:rPr>
        <w:t xml:space="preserve"> </w:t>
      </w:r>
      <w:r>
        <w:rPr>
          <w:rFonts w:ascii="Segoe UI" w:hAnsi="Segoe UI" w:cs="Segoe UI"/>
        </w:rPr>
        <w:t>implemented to a moderate extent</w:t>
      </w:r>
      <w:r w:rsidRPr="00F04F42">
        <w:rPr>
          <w:rFonts w:ascii="Segoe UI" w:hAnsi="Segoe UI" w:cs="Segoe UI"/>
        </w:rPr>
        <w:t>.</w:t>
      </w:r>
    </w:p>
    <w:p w14:paraId="45DE05C7" w14:textId="77777777" w:rsidR="001600A6" w:rsidRPr="00EF0705" w:rsidRDefault="001600A6" w:rsidP="001600A6">
      <w:pPr>
        <w:spacing w:line="276" w:lineRule="auto"/>
      </w:pPr>
      <w:r w:rsidRPr="006118AC">
        <w:rPr>
          <w:rFonts w:ascii="Segoe UI" w:hAnsi="Segoe UI" w:cs="Segoe UI"/>
        </w:rPr>
        <w:lastRenderedPageBreak/>
        <w:t xml:space="preserve">As identified in </w:t>
      </w:r>
      <w:r>
        <w:rPr>
          <w:rFonts w:ascii="Segoe UI" w:hAnsi="Segoe UI" w:cs="Segoe UI"/>
        </w:rPr>
        <w:t>Phase 1 of the Review</w:t>
      </w:r>
      <w:r w:rsidRPr="006118AC">
        <w:rPr>
          <w:rFonts w:ascii="Segoe UI" w:hAnsi="Segoe UI" w:cs="Segoe UI"/>
        </w:rPr>
        <w:t xml:space="preserve">, </w:t>
      </w:r>
      <w:r>
        <w:rPr>
          <w:rFonts w:ascii="Segoe UI" w:hAnsi="Segoe UI" w:cs="Segoe UI"/>
        </w:rPr>
        <w:t>w</w:t>
      </w:r>
      <w:r w:rsidRPr="00172B9F">
        <w:rPr>
          <w:rFonts w:ascii="Segoe UI" w:hAnsi="Segoe UI" w:cs="Segoe UI"/>
        </w:rPr>
        <w:t xml:space="preserve">ithout a comprehensive </w:t>
      </w:r>
      <w:r>
        <w:rPr>
          <w:rFonts w:ascii="Segoe UI" w:hAnsi="Segoe UI" w:cs="Segoe UI"/>
        </w:rPr>
        <w:t xml:space="preserve">prevention </w:t>
      </w:r>
      <w:r w:rsidRPr="00172B9F">
        <w:rPr>
          <w:rFonts w:ascii="Segoe UI" w:hAnsi="Segoe UI" w:cs="Segoe UI"/>
        </w:rPr>
        <w:t xml:space="preserve">plan there are missed opportunities to clarify everyone’s role in preventing harmful conduct, engage and educate the workforce, and ensure visibility and accountability of prevention activities. </w:t>
      </w:r>
    </w:p>
    <w:p w14:paraId="71907C28" w14:textId="77777777" w:rsidR="001600A6" w:rsidRPr="00257DD3" w:rsidRDefault="001600A6" w:rsidP="001600A6">
      <w:pPr>
        <w:pStyle w:val="Heading2"/>
      </w:pPr>
      <w:bookmarkStart w:id="11" w:name="_Toc184117600"/>
      <w:bookmarkStart w:id="12" w:name="_Toc184136035"/>
      <w:r w:rsidRPr="00257DD3">
        <w:t>What measures are still needed?</w:t>
      </w:r>
      <w:bookmarkEnd w:id="11"/>
      <w:bookmarkEnd w:id="12"/>
    </w:p>
    <w:p w14:paraId="4EF7F4B4" w14:textId="77777777" w:rsidR="001600A6" w:rsidRPr="0001794E" w:rsidRDefault="001600A6" w:rsidP="001600A6">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Successfully </w:t>
      </w:r>
      <w:r w:rsidRPr="000B1C31">
        <w:rPr>
          <w:rStyle w:val="normaltextrun"/>
          <w:rFonts w:ascii="Segoe UI" w:eastAsiaTheme="majorEastAsia" w:hAnsi="Segoe UI" w:cs="Segoe UI"/>
        </w:rPr>
        <w:t>implementing</w:t>
      </w:r>
      <w:r>
        <w:rPr>
          <w:rStyle w:val="normaltextrun"/>
          <w:rFonts w:ascii="Segoe UI" w:eastAsiaTheme="majorEastAsia" w:hAnsi="Segoe UI" w:cs="Segoe UI"/>
        </w:rPr>
        <w:t xml:space="preserve"> the intent of Recommendation 3 will also be dependent on </w:t>
      </w:r>
      <w:r w:rsidRPr="0001794E">
        <w:rPr>
          <w:rStyle w:val="normaltextrun"/>
          <w:rFonts w:ascii="Segoe UI" w:eastAsiaTheme="majorEastAsia" w:hAnsi="Segoe UI" w:cs="Segoe UI"/>
        </w:rPr>
        <w:t xml:space="preserve">Ambulance Victoria’s implementation of other Progress Evaluation Audit safety and prevention recommendations, including: </w:t>
      </w:r>
    </w:p>
    <w:p w14:paraId="19738611" w14:textId="77777777" w:rsidR="001600A6" w:rsidRPr="0001794E" w:rsidRDefault="001600A6" w:rsidP="001600A6">
      <w:pPr>
        <w:pStyle w:val="paragraph"/>
        <w:numPr>
          <w:ilvl w:val="0"/>
          <w:numId w:val="5"/>
        </w:numPr>
        <w:spacing w:before="0" w:beforeAutospacing="0" w:after="0" w:afterAutospacing="0" w:line="276" w:lineRule="auto"/>
        <w:ind w:left="360"/>
        <w:textAlignment w:val="baseline"/>
        <w:rPr>
          <w:rStyle w:val="normaltextrun"/>
          <w:rFonts w:ascii="Segoe UI" w:eastAsiaTheme="majorEastAsia" w:hAnsi="Segoe UI" w:cs="Segoe UI"/>
          <w:sz w:val="22"/>
          <w:szCs w:val="22"/>
        </w:rPr>
      </w:pPr>
      <w:r w:rsidRPr="0001794E">
        <w:rPr>
          <w:rStyle w:val="normaltextrun"/>
          <w:rFonts w:ascii="Segoe UI" w:eastAsiaTheme="majorEastAsia" w:hAnsi="Segoe UI" w:cs="Segoe UI"/>
          <w:sz w:val="22"/>
          <w:szCs w:val="22"/>
        </w:rPr>
        <w:t>Recommendation 6: Improving safety in isolated environments</w:t>
      </w:r>
    </w:p>
    <w:p w14:paraId="7FEB0A7F" w14:textId="77777777" w:rsidR="001600A6" w:rsidRPr="0001794E" w:rsidRDefault="001600A6" w:rsidP="001600A6">
      <w:pPr>
        <w:pStyle w:val="paragraph"/>
        <w:numPr>
          <w:ilvl w:val="0"/>
          <w:numId w:val="5"/>
        </w:numPr>
        <w:spacing w:before="0" w:beforeAutospacing="0" w:after="0" w:afterAutospacing="0" w:line="276" w:lineRule="auto"/>
        <w:ind w:left="360"/>
        <w:textAlignment w:val="baseline"/>
        <w:rPr>
          <w:rStyle w:val="normaltextrun"/>
          <w:rFonts w:ascii="Segoe UI" w:eastAsiaTheme="majorEastAsia" w:hAnsi="Segoe UI" w:cs="Segoe UI"/>
          <w:sz w:val="22"/>
          <w:szCs w:val="22"/>
        </w:rPr>
      </w:pPr>
      <w:r w:rsidRPr="0001794E">
        <w:rPr>
          <w:rStyle w:val="normaltextrun"/>
          <w:rFonts w:ascii="Segoe UI" w:eastAsiaTheme="majorEastAsia" w:hAnsi="Segoe UI" w:cs="Segoe UI"/>
          <w:sz w:val="22"/>
          <w:szCs w:val="22"/>
        </w:rPr>
        <w:t xml:space="preserve">Recommendation 8: Encouraging a ‘speak up’ culture and </w:t>
      </w:r>
    </w:p>
    <w:p w14:paraId="76FE9F8C" w14:textId="77777777" w:rsidR="001600A6" w:rsidRPr="0001794E" w:rsidRDefault="001600A6" w:rsidP="001600A6">
      <w:pPr>
        <w:pStyle w:val="paragraph"/>
        <w:numPr>
          <w:ilvl w:val="0"/>
          <w:numId w:val="5"/>
        </w:numPr>
        <w:spacing w:before="0" w:beforeAutospacing="0" w:after="240" w:afterAutospacing="0" w:line="276" w:lineRule="auto"/>
        <w:ind w:left="360"/>
        <w:textAlignment w:val="baseline"/>
        <w:rPr>
          <w:rStyle w:val="normaltextrun"/>
          <w:rFonts w:ascii="Segoe UI" w:eastAsiaTheme="majorEastAsia" w:hAnsi="Segoe UI" w:cs="Segoe UI"/>
          <w:sz w:val="22"/>
          <w:szCs w:val="22"/>
        </w:rPr>
      </w:pPr>
      <w:r w:rsidRPr="0001794E">
        <w:rPr>
          <w:rStyle w:val="normaltextrun"/>
          <w:rFonts w:ascii="Segoe UI" w:eastAsiaTheme="majorEastAsia" w:hAnsi="Segoe UI" w:cs="Segoe UI"/>
          <w:sz w:val="22"/>
          <w:szCs w:val="22"/>
        </w:rPr>
        <w:t xml:space="preserve">Recommendation 9: Contact officers and local </w:t>
      </w:r>
      <w:proofErr w:type="gramStart"/>
      <w:r w:rsidRPr="0001794E">
        <w:rPr>
          <w:rStyle w:val="normaltextrun"/>
          <w:rFonts w:ascii="Segoe UI" w:eastAsiaTheme="majorEastAsia" w:hAnsi="Segoe UI" w:cs="Segoe UI"/>
          <w:sz w:val="22"/>
          <w:szCs w:val="22"/>
        </w:rPr>
        <w:t>champions</w:t>
      </w:r>
      <w:proofErr w:type="gramEnd"/>
      <w:r w:rsidRPr="0001794E">
        <w:rPr>
          <w:rStyle w:val="normaltextrun"/>
          <w:rFonts w:ascii="Segoe UI" w:eastAsiaTheme="majorEastAsia" w:hAnsi="Segoe UI" w:cs="Segoe UI"/>
          <w:sz w:val="22"/>
          <w:szCs w:val="22"/>
        </w:rPr>
        <w:t xml:space="preserve"> network. </w:t>
      </w:r>
    </w:p>
    <w:p w14:paraId="213BAFFA" w14:textId="77777777" w:rsidR="001600A6" w:rsidRPr="0001794E" w:rsidRDefault="001600A6" w:rsidP="001600A6">
      <w:pPr>
        <w:spacing w:line="276" w:lineRule="auto"/>
        <w:rPr>
          <w:rStyle w:val="normaltextrun"/>
          <w:rFonts w:ascii="Segoe UI" w:eastAsiaTheme="majorEastAsia" w:hAnsi="Segoe UI" w:cs="Segoe UI"/>
        </w:rPr>
      </w:pPr>
      <w:r w:rsidRPr="0001794E">
        <w:rPr>
          <w:rStyle w:val="normaltextrun"/>
          <w:rFonts w:ascii="Segoe UI" w:eastAsiaTheme="majorEastAsia" w:hAnsi="Segoe UI" w:cs="Segoe UI"/>
        </w:rPr>
        <w:t>These recommendations have been assessed by the Commission as ‘implemented to a moderate extent’, ‘not yet commenced’ and ‘in planning and development’ respectively. There is an opportunity for Ambulance Victoria to holistically consider the shared intent of these recommendations and implement them in a way that creates strong synergies between reforms.</w:t>
      </w:r>
    </w:p>
    <w:p w14:paraId="09DAD5E0" w14:textId="77777777" w:rsidR="001600A6" w:rsidRPr="0001794E" w:rsidRDefault="001600A6" w:rsidP="001600A6">
      <w:pPr>
        <w:spacing w:line="276" w:lineRule="auto"/>
        <w:rPr>
          <w:rFonts w:ascii="Segoe UI" w:hAnsi="Segoe UI" w:cs="Segoe UI"/>
        </w:rPr>
      </w:pPr>
      <w:r w:rsidRPr="0001794E">
        <w:rPr>
          <w:rStyle w:val="normaltextrun"/>
          <w:rFonts w:ascii="Segoe UI" w:eastAsiaTheme="majorEastAsia" w:hAnsi="Segoe UI" w:cs="Segoe UI"/>
        </w:rPr>
        <w:t xml:space="preserve">The Commission notes that Ambulance Victoria’s prevention work also aligns with implementation of other recommendations that do not form part of this Progress Evaluation Audit, including </w:t>
      </w:r>
      <w:r w:rsidRPr="0001794E">
        <w:rPr>
          <w:rFonts w:ascii="Segoe UI" w:eastAsiaTheme="majorEastAsia" w:hAnsi="Segoe UI" w:cs="Segoe UI"/>
        </w:rPr>
        <w:t xml:space="preserve">Valuing those who care (Recommendation 10), Disrupting harmful stereotypes (Recommendation 26) and </w:t>
      </w:r>
      <w:proofErr w:type="gramStart"/>
      <w:r w:rsidRPr="0001794E">
        <w:rPr>
          <w:rFonts w:ascii="Segoe UI" w:hAnsi="Segoe UI" w:cs="Segoe UI"/>
        </w:rPr>
        <w:t>Fully</w:t>
      </w:r>
      <w:proofErr w:type="gramEnd"/>
      <w:r w:rsidRPr="0001794E">
        <w:rPr>
          <w:rFonts w:ascii="Segoe UI" w:hAnsi="Segoe UI" w:cs="Segoe UI"/>
        </w:rPr>
        <w:t xml:space="preserve"> embedding workplace safety and equality in risk management and health and safety systems (Recommendation 39).</w:t>
      </w:r>
    </w:p>
    <w:p w14:paraId="2B4BB3DD" w14:textId="77777777" w:rsidR="001600A6" w:rsidRPr="0001794E" w:rsidRDefault="001600A6" w:rsidP="001600A6">
      <w:pPr>
        <w:spacing w:line="276" w:lineRule="auto"/>
      </w:pPr>
      <w:r w:rsidRPr="0001794E">
        <w:rPr>
          <w:rFonts w:ascii="Segoe UI" w:hAnsi="Segoe UI" w:cs="Segoe UI"/>
        </w:rPr>
        <w:t>Achieving these changes will enable Ambulance Victoria to foster a culture of prevention – a crucial factor in reform. See Reform Enabler: Culture Of Prevention.</w:t>
      </w:r>
    </w:p>
    <w:p w14:paraId="205154C4" w14:textId="039E4042" w:rsidR="006D056D" w:rsidRPr="001600A6" w:rsidRDefault="006D056D" w:rsidP="001600A6"/>
    <w:sectPr w:rsidR="006D056D" w:rsidRPr="001600A6" w:rsidSect="00B039C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6291D" w14:textId="77777777" w:rsidR="00757C20" w:rsidRDefault="00757C20" w:rsidP="00757C20">
      <w:pPr>
        <w:spacing w:after="0" w:line="240" w:lineRule="auto"/>
      </w:pPr>
      <w:r>
        <w:separator/>
      </w:r>
    </w:p>
  </w:endnote>
  <w:endnote w:type="continuationSeparator" w:id="0">
    <w:p w14:paraId="636A9B59" w14:textId="77777777" w:rsidR="00757C20" w:rsidRDefault="00757C20" w:rsidP="0075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75743" w14:textId="77777777" w:rsidR="00757C20" w:rsidRDefault="00757C20" w:rsidP="00757C20">
      <w:pPr>
        <w:spacing w:after="0" w:line="240" w:lineRule="auto"/>
      </w:pPr>
      <w:r>
        <w:separator/>
      </w:r>
    </w:p>
  </w:footnote>
  <w:footnote w:type="continuationSeparator" w:id="0">
    <w:p w14:paraId="7012E5FC" w14:textId="77777777" w:rsidR="00757C20" w:rsidRDefault="00757C20" w:rsidP="00757C20">
      <w:pPr>
        <w:spacing w:after="0" w:line="240" w:lineRule="auto"/>
      </w:pPr>
      <w:r>
        <w:continuationSeparator/>
      </w:r>
    </w:p>
  </w:footnote>
  <w:footnote w:id="1">
    <w:p w14:paraId="7BF41D2B" w14:textId="77777777" w:rsidR="001600A6" w:rsidRDefault="001600A6" w:rsidP="001600A6">
      <w:pPr>
        <w:pStyle w:val="FootnoteText"/>
      </w:pPr>
      <w:r>
        <w:rPr>
          <w:rStyle w:val="FootnoteReference"/>
        </w:rPr>
        <w:footnoteRef/>
      </w:r>
      <w:r>
        <w:t xml:space="preserve"> </w:t>
      </w:r>
      <w:r w:rsidRPr="00833AFE">
        <w:t>Note that percentages for each question may not sum to 100% because neutral responses are not included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4B0A"/>
    <w:multiLevelType w:val="hybridMultilevel"/>
    <w:tmpl w:val="17244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DF1AE8"/>
    <w:multiLevelType w:val="hybridMultilevel"/>
    <w:tmpl w:val="802818C8"/>
    <w:lvl w:ilvl="0" w:tplc="0C090001">
      <w:start w:val="1"/>
      <w:numFmt w:val="bullet"/>
      <w:pStyle w:val="SectionListBullet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DA119E"/>
    <w:multiLevelType w:val="hybridMultilevel"/>
    <w:tmpl w:val="AB9899AE"/>
    <w:lvl w:ilvl="0" w:tplc="36F4B5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344D16"/>
    <w:multiLevelType w:val="hybridMultilevel"/>
    <w:tmpl w:val="15CA5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9170746">
    <w:abstractNumId w:val="1"/>
  </w:num>
  <w:num w:numId="2" w16cid:durableId="1468159554">
    <w:abstractNumId w:val="4"/>
  </w:num>
  <w:num w:numId="3" w16cid:durableId="522129896">
    <w:abstractNumId w:val="0"/>
  </w:num>
  <w:num w:numId="4" w16cid:durableId="1954969995">
    <w:abstractNumId w:val="2"/>
  </w:num>
  <w:num w:numId="5" w16cid:durableId="712578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15"/>
    <w:rsid w:val="0001794E"/>
    <w:rsid w:val="001600A6"/>
    <w:rsid w:val="00164504"/>
    <w:rsid w:val="001F5514"/>
    <w:rsid w:val="002A728C"/>
    <w:rsid w:val="002B6B15"/>
    <w:rsid w:val="002D6C0C"/>
    <w:rsid w:val="00345CB2"/>
    <w:rsid w:val="00353132"/>
    <w:rsid w:val="00383125"/>
    <w:rsid w:val="003B2B00"/>
    <w:rsid w:val="004677E3"/>
    <w:rsid w:val="005620DF"/>
    <w:rsid w:val="00687CAE"/>
    <w:rsid w:val="006D056D"/>
    <w:rsid w:val="007168DA"/>
    <w:rsid w:val="00757C20"/>
    <w:rsid w:val="00A912DA"/>
    <w:rsid w:val="00B039C6"/>
    <w:rsid w:val="00BA08C0"/>
    <w:rsid w:val="00BE6D3F"/>
    <w:rsid w:val="00D26D74"/>
    <w:rsid w:val="00D27AFE"/>
    <w:rsid w:val="00D42594"/>
    <w:rsid w:val="00DE442B"/>
    <w:rsid w:val="00E51C95"/>
    <w:rsid w:val="00E86336"/>
    <w:rsid w:val="00F76646"/>
    <w:rsid w:val="00FE1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2E7A"/>
  <w15:chartTrackingRefBased/>
  <w15:docId w15:val="{08F1F607-7898-44DB-BAF4-FD00E30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A6"/>
  </w:style>
  <w:style w:type="paragraph" w:styleId="Heading1">
    <w:name w:val="heading 1"/>
    <w:basedOn w:val="Normal"/>
    <w:next w:val="Normal"/>
    <w:link w:val="Heading1Char"/>
    <w:qFormat/>
    <w:rsid w:val="002B6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B6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B6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B6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B6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15"/>
    <w:rPr>
      <w:rFonts w:eastAsiaTheme="majorEastAsia" w:cstheme="majorBidi"/>
      <w:color w:val="272727" w:themeColor="text1" w:themeTint="D8"/>
    </w:rPr>
  </w:style>
  <w:style w:type="paragraph" w:styleId="Title">
    <w:name w:val="Title"/>
    <w:basedOn w:val="Normal"/>
    <w:next w:val="Normal"/>
    <w:link w:val="TitleChar"/>
    <w:uiPriority w:val="10"/>
    <w:qFormat/>
    <w:rsid w:val="002B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15"/>
    <w:pPr>
      <w:spacing w:before="160"/>
      <w:jc w:val="center"/>
    </w:pPr>
    <w:rPr>
      <w:i/>
      <w:iCs/>
      <w:color w:val="404040" w:themeColor="text1" w:themeTint="BF"/>
    </w:rPr>
  </w:style>
  <w:style w:type="character" w:customStyle="1" w:styleId="QuoteChar">
    <w:name w:val="Quote Char"/>
    <w:basedOn w:val="DefaultParagraphFont"/>
    <w:link w:val="Quote"/>
    <w:uiPriority w:val="29"/>
    <w:rsid w:val="002B6B15"/>
    <w:rPr>
      <w:i/>
      <w:iCs/>
      <w:color w:val="404040" w:themeColor="text1" w:themeTint="BF"/>
    </w:rPr>
  </w:style>
  <w:style w:type="paragraph" w:styleId="ListParagraph">
    <w:name w:val="List Paragraph"/>
    <w:aliases w:val="Bullet number"/>
    <w:basedOn w:val="Normal"/>
    <w:uiPriority w:val="99"/>
    <w:qFormat/>
    <w:rsid w:val="002B6B15"/>
    <w:pPr>
      <w:ind w:left="720"/>
      <w:contextualSpacing/>
    </w:pPr>
  </w:style>
  <w:style w:type="character" w:styleId="IntenseEmphasis">
    <w:name w:val="Intense Emphasis"/>
    <w:basedOn w:val="DefaultParagraphFont"/>
    <w:uiPriority w:val="21"/>
    <w:qFormat/>
    <w:rsid w:val="002B6B15"/>
    <w:rPr>
      <w:i/>
      <w:iCs/>
      <w:color w:val="0F4761" w:themeColor="accent1" w:themeShade="BF"/>
    </w:rPr>
  </w:style>
  <w:style w:type="paragraph" w:styleId="IntenseQuote">
    <w:name w:val="Intense Quote"/>
    <w:basedOn w:val="Normal"/>
    <w:next w:val="Normal"/>
    <w:link w:val="IntenseQuoteChar"/>
    <w:uiPriority w:val="30"/>
    <w:qFormat/>
    <w:rsid w:val="002B6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15"/>
    <w:rPr>
      <w:i/>
      <w:iCs/>
      <w:color w:val="0F4761" w:themeColor="accent1" w:themeShade="BF"/>
    </w:rPr>
  </w:style>
  <w:style w:type="character" w:styleId="IntenseReference">
    <w:name w:val="Intense Reference"/>
    <w:basedOn w:val="DefaultParagraphFont"/>
    <w:uiPriority w:val="32"/>
    <w:qFormat/>
    <w:rsid w:val="002B6B15"/>
    <w:rPr>
      <w:b/>
      <w:bCs/>
      <w:smallCaps/>
      <w:color w:val="0F4761" w:themeColor="accent1" w:themeShade="BF"/>
      <w:spacing w:val="5"/>
    </w:rPr>
  </w:style>
  <w:style w:type="character" w:styleId="Hyperlink">
    <w:name w:val="Hyperlink"/>
    <w:aliases w:val="VEOHRC_Hyperlink"/>
    <w:basedOn w:val="DefaultParagraphFont"/>
    <w:uiPriority w:val="99"/>
    <w:unhideWhenUsed/>
    <w:rsid w:val="00757C20"/>
    <w:rPr>
      <w:color w:val="467886" w:themeColor="hyperlink"/>
      <w:u w:val="single"/>
    </w:rPr>
  </w:style>
  <w:style w:type="paragraph" w:styleId="FootnoteText">
    <w:name w:val="footnote text"/>
    <w:basedOn w:val="Normal"/>
    <w:link w:val="FootnoteTextChar"/>
    <w:uiPriority w:val="99"/>
    <w:unhideWhenUsed/>
    <w:qFormat/>
    <w:rsid w:val="00757C20"/>
    <w:pPr>
      <w:spacing w:after="0" w:line="240" w:lineRule="auto"/>
    </w:pPr>
    <w:rPr>
      <w:sz w:val="20"/>
      <w:szCs w:val="20"/>
    </w:rPr>
  </w:style>
  <w:style w:type="character" w:customStyle="1" w:styleId="FootnoteTextChar">
    <w:name w:val="Footnote Text Char"/>
    <w:basedOn w:val="DefaultParagraphFont"/>
    <w:link w:val="FootnoteText"/>
    <w:uiPriority w:val="99"/>
    <w:rsid w:val="00757C20"/>
    <w:rPr>
      <w:sz w:val="20"/>
      <w:szCs w:val="20"/>
    </w:rPr>
  </w:style>
  <w:style w:type="character" w:styleId="FootnoteReference">
    <w:name w:val="footnote reference"/>
    <w:basedOn w:val="DefaultParagraphFont"/>
    <w:uiPriority w:val="99"/>
    <w:semiHidden/>
    <w:unhideWhenUsed/>
    <w:qFormat/>
    <w:rsid w:val="00757C20"/>
    <w:rPr>
      <w:vertAlign w:val="superscript"/>
    </w:rPr>
  </w:style>
  <w:style w:type="paragraph" w:customStyle="1" w:styleId="SectionListBullet2">
    <w:name w:val="Section List Bullet 2"/>
    <w:basedOn w:val="ListBullet2"/>
    <w:rsid w:val="00757C20"/>
    <w:pPr>
      <w:tabs>
        <w:tab w:val="num" w:pos="360"/>
        <w:tab w:val="left" w:pos="851"/>
      </w:tabs>
      <w:spacing w:before="120" w:after="0" w:line="240" w:lineRule="auto"/>
      <w:ind w:left="850" w:hanging="425"/>
      <w:contextualSpacing w:val="0"/>
    </w:pPr>
    <w:rPr>
      <w:i/>
      <w:kern w:val="0"/>
      <w14:ligatures w14:val="none"/>
    </w:rPr>
  </w:style>
  <w:style w:type="paragraph" w:styleId="ListBullet2">
    <w:name w:val="List Bullet 2"/>
    <w:basedOn w:val="Normal"/>
    <w:uiPriority w:val="99"/>
    <w:semiHidden/>
    <w:unhideWhenUsed/>
    <w:rsid w:val="00757C20"/>
    <w:pPr>
      <w:ind w:left="360" w:hanging="360"/>
      <w:contextualSpacing/>
    </w:pPr>
  </w:style>
  <w:style w:type="character" w:styleId="FollowedHyperlink">
    <w:name w:val="FollowedHyperlink"/>
    <w:basedOn w:val="DefaultParagraphFont"/>
    <w:uiPriority w:val="99"/>
    <w:semiHidden/>
    <w:unhideWhenUsed/>
    <w:rsid w:val="00F76646"/>
    <w:rPr>
      <w:color w:val="96607D" w:themeColor="followedHyperlink"/>
      <w:u w:val="single"/>
    </w:rPr>
  </w:style>
  <w:style w:type="character" w:customStyle="1" w:styleId="normaltextrun">
    <w:name w:val="normaltextrun"/>
    <w:basedOn w:val="DefaultParagraphFont"/>
    <w:rsid w:val="002A728C"/>
  </w:style>
  <w:style w:type="character" w:customStyle="1" w:styleId="eop">
    <w:name w:val="eop"/>
    <w:basedOn w:val="DefaultParagraphFont"/>
    <w:rsid w:val="002A728C"/>
  </w:style>
  <w:style w:type="character" w:styleId="CommentReference">
    <w:name w:val="annotation reference"/>
    <w:basedOn w:val="DefaultParagraphFont"/>
    <w:uiPriority w:val="99"/>
    <w:unhideWhenUsed/>
    <w:rsid w:val="00FE1256"/>
    <w:rPr>
      <w:sz w:val="16"/>
      <w:szCs w:val="16"/>
    </w:rPr>
  </w:style>
  <w:style w:type="paragraph" w:styleId="NoSpacing">
    <w:name w:val="No Spacing"/>
    <w:uiPriority w:val="1"/>
    <w:qFormat/>
    <w:rsid w:val="00FE1256"/>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FE12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BodyText">
    <w:name w:val="Body Text"/>
    <w:basedOn w:val="Normal"/>
    <w:link w:val="BodyTextChar"/>
    <w:qFormat/>
    <w:rsid w:val="001600A6"/>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1600A6"/>
    <w:rPr>
      <w:rFonts w:ascii="Arial" w:eastAsiaTheme="majorEastAsia" w:hAnsi="Arial" w:cs="Arial"/>
      <w:kern w:val="0"/>
      <w:szCs w:val="20"/>
      <w:lang w:eastAsia="en-AU"/>
      <w14:ligatures w14:val="none"/>
    </w:rPr>
  </w:style>
  <w:style w:type="character" w:styleId="UnresolvedMention">
    <w:name w:val="Unresolved Mention"/>
    <w:basedOn w:val="DefaultParagraphFont"/>
    <w:uiPriority w:val="99"/>
    <w:semiHidden/>
    <w:unhideWhenUsed/>
    <w:rsid w:val="0038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manrights.vic.gov.au/static/4434a342ae98c2579d565bf69832817e/Resource-Ambulance_Victoria_Independent_Review_Workplace_Equality-Volume_1-Final-Report_v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CED02-3858-4B8A-9C9D-3AE8596309BA}">
  <ds:schemaRefs>
    <ds:schemaRef ds:uri="http://schemas.microsoft.com/office/infopath/2007/PartnerControls"/>
    <ds:schemaRef ds:uri="http://purl.org/dc/dcmitype/"/>
    <ds:schemaRef ds:uri="ce9ed8c2-7c4f-476e-aabf-c40a33b19a18"/>
    <ds:schemaRef ds:uri="http://purl.org/dc/elements/1.1/"/>
    <ds:schemaRef ds:uri="http://schemas.microsoft.com/office/2006/metadata/properties"/>
    <ds:schemaRef ds:uri="http://schemas.microsoft.com/office/2006/documentManagement/types"/>
    <ds:schemaRef ds:uri="http://purl.org/dc/terms/"/>
    <ds:schemaRef ds:uri="c797cc59-9b55-482b-909b-1e567b47f3e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9461F5-3B4B-4D8A-B5F9-DB7BE5A0E9B0}">
  <ds:schemaRefs>
    <ds:schemaRef ds:uri="http://schemas.microsoft.com/sharepoint/v3/contenttype/forms"/>
  </ds:schemaRefs>
</ds:datastoreItem>
</file>

<file path=customXml/itemProps3.xml><?xml version="1.0" encoding="utf-8"?>
<ds:datastoreItem xmlns:ds="http://schemas.openxmlformats.org/officeDocument/2006/customXml" ds:itemID="{7DC3C0EE-B012-41B5-B8E3-ECAE01B5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4</cp:revision>
  <dcterms:created xsi:type="dcterms:W3CDTF">2025-01-07T22:20:00Z</dcterms:created>
  <dcterms:modified xsi:type="dcterms:W3CDTF">2025-01-08T01:05:00Z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