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AB3437" w14:textId="77777777" w:rsidR="00FD0826" w:rsidRPr="003665FA" w:rsidRDefault="00FD0826" w:rsidP="00FD0826">
      <w:pPr>
        <w:pStyle w:val="Heading1"/>
      </w:pPr>
      <w:bookmarkStart w:id="0" w:name="_Toc179385362"/>
      <w:bookmarkStart w:id="1" w:name="_Toc184136084"/>
      <w:r w:rsidRPr="003665FA">
        <w:rPr>
          <w:lang w:val="en-US"/>
        </w:rPr>
        <w:t xml:space="preserve">Recommendation 14: </w:t>
      </w:r>
      <w:r w:rsidRPr="003665FA">
        <w:t xml:space="preserve">Enhancing perceptions of independence and supporting capability for the new </w:t>
      </w:r>
      <w:bookmarkStart w:id="2" w:name="_Hlk179457320"/>
      <w:r w:rsidRPr="003665FA">
        <w:t>organisational response to reports and complaints of unlawful conduct</w:t>
      </w:r>
      <w:bookmarkEnd w:id="0"/>
      <w:bookmarkEnd w:id="1"/>
      <w:bookmarkEnd w:id="2"/>
    </w:p>
    <w:p w14:paraId="3FFEF800" w14:textId="77777777" w:rsidR="00FD0826" w:rsidRPr="003665FA" w:rsidRDefault="00FD0826" w:rsidP="00FD0826">
      <w:pPr>
        <w:spacing w:line="276" w:lineRule="auto"/>
        <w:rPr>
          <w:rFonts w:ascii="Segoe UI" w:hAnsi="Segoe UI" w:cs="Segoe UI"/>
        </w:rPr>
      </w:pPr>
      <w:r w:rsidRPr="003665FA">
        <w:rPr>
          <w:rFonts w:ascii="Segoe UI" w:hAnsi="Segoe UI" w:cs="Segoe UI"/>
        </w:rPr>
        <w:t xml:space="preserve">Recommendation 14 requires several steps to rebuild trust and confidence in Ambulance Victoria’s report and complaint system. These include appointing an external director to oversee the redesign and implementation of the new report and complaint system. In relation to </w:t>
      </w:r>
      <w:r>
        <w:rPr>
          <w:rFonts w:ascii="Segoe UI" w:hAnsi="Segoe UI" w:cs="Segoe UI"/>
        </w:rPr>
        <w:t>R</w:t>
      </w:r>
      <w:r w:rsidRPr="003665FA">
        <w:rPr>
          <w:rFonts w:ascii="Segoe UI" w:hAnsi="Segoe UI" w:cs="Segoe UI"/>
        </w:rPr>
        <w:t>ecommendation 14(d)</w:t>
      </w:r>
      <w:r>
        <w:rPr>
          <w:rFonts w:ascii="Segoe UI" w:hAnsi="Segoe UI" w:cs="Segoe UI"/>
        </w:rPr>
        <w:t>, the</w:t>
      </w:r>
      <w:r w:rsidRPr="003665FA">
        <w:rPr>
          <w:rFonts w:ascii="Segoe UI" w:hAnsi="Segoe UI" w:cs="Segoe UI"/>
        </w:rPr>
        <w:t xml:space="preserve"> </w:t>
      </w:r>
      <w:r w:rsidRPr="00A509AF">
        <w:rPr>
          <w:rFonts w:ascii="Segoe UI" w:hAnsi="Segoe UI" w:cs="Segoe UI"/>
        </w:rPr>
        <w:t>Professional Standards and Behaviours Department (</w:t>
      </w:r>
      <w:r w:rsidRPr="003665FA">
        <w:rPr>
          <w:rFonts w:ascii="Segoe UI" w:hAnsi="Segoe UI" w:cs="Segoe UI"/>
        </w:rPr>
        <w:t>PSBD</w:t>
      </w:r>
      <w:r>
        <w:rPr>
          <w:rFonts w:ascii="Segoe UI" w:hAnsi="Segoe UI" w:cs="Segoe UI"/>
        </w:rPr>
        <w:t>)</w:t>
      </w:r>
      <w:r w:rsidRPr="003665FA">
        <w:rPr>
          <w:rFonts w:ascii="Segoe UI" w:hAnsi="Segoe UI" w:cs="Segoe UI"/>
        </w:rPr>
        <w:t xml:space="preserve"> reports to the C</w:t>
      </w:r>
      <w:r>
        <w:rPr>
          <w:rFonts w:ascii="Segoe UI" w:hAnsi="Segoe UI" w:cs="Segoe UI"/>
        </w:rPr>
        <w:t>EO</w:t>
      </w:r>
      <w:r w:rsidRPr="003665FA">
        <w:rPr>
          <w:rFonts w:ascii="Segoe UI" w:hAnsi="Segoe UI" w:cs="Segoe UI"/>
        </w:rPr>
        <w:t xml:space="preserve"> (</w:t>
      </w:r>
      <w:r>
        <w:rPr>
          <w:rFonts w:ascii="Segoe UI" w:hAnsi="Segoe UI" w:cs="Segoe UI"/>
        </w:rPr>
        <w:t>n</w:t>
      </w:r>
      <w:r w:rsidRPr="003665FA">
        <w:rPr>
          <w:rFonts w:ascii="Segoe UI" w:hAnsi="Segoe UI" w:cs="Segoe UI"/>
        </w:rPr>
        <w:t xml:space="preserve">ote: Ambulance Victoria established </w:t>
      </w:r>
      <w:r>
        <w:rPr>
          <w:rFonts w:ascii="Segoe UI" w:hAnsi="Segoe UI" w:cs="Segoe UI"/>
        </w:rPr>
        <w:t xml:space="preserve">the </w:t>
      </w:r>
      <w:r w:rsidRPr="003665FA">
        <w:rPr>
          <w:rFonts w:ascii="Segoe UI" w:hAnsi="Segoe UI" w:cs="Segoe UI"/>
        </w:rPr>
        <w:t xml:space="preserve">PSBD within the Office of the Chief Executive, a change endorsed by the Commission in December 2022). </w:t>
      </w:r>
    </w:p>
    <w:p w14:paraId="337CDF8F" w14:textId="77777777" w:rsidR="00FD0826" w:rsidRPr="003665FA" w:rsidRDefault="00FD0826" w:rsidP="00FD0826">
      <w:pPr>
        <w:spacing w:line="276" w:lineRule="auto"/>
        <w:rPr>
          <w:rFonts w:ascii="Segoe UI" w:hAnsi="Segoe UI" w:cs="Segoe UI"/>
        </w:rPr>
      </w:pPr>
      <w:r w:rsidRPr="003665FA">
        <w:rPr>
          <w:rFonts w:ascii="Segoe UI" w:hAnsi="Segoe UI" w:cs="Segoe UI"/>
        </w:rPr>
        <w:t>Additionally, at least half of the staff in this system should be recruited from outside Ambulance Victoria to bring fresh ideas and avoid pre-existing relationships. The new model should report directly to the chief operations officer, ensuring a distinct and impartial structure. Finally, the new system must be adequately resourced to effectively address unlawful and harmful conduct, as past issues were partly due to insufficient resources.</w:t>
      </w:r>
    </w:p>
    <w:p w14:paraId="58993655" w14:textId="77777777" w:rsidR="00FD0826" w:rsidRPr="003665FA" w:rsidRDefault="00FD0826" w:rsidP="00FD0826">
      <w:pPr>
        <w:pStyle w:val="Heading2"/>
      </w:pPr>
      <w:bookmarkStart w:id="3" w:name="_Toc179385364"/>
      <w:bookmarkStart w:id="4" w:name="_Toc184117651"/>
      <w:bookmarkStart w:id="5" w:name="_Toc184136086"/>
      <w:r>
        <w:t>Recommendation intent and why it</w:t>
      </w:r>
      <w:r w:rsidRPr="003665FA">
        <w:t xml:space="preserve"> matters</w:t>
      </w:r>
      <w:bookmarkEnd w:id="3"/>
      <w:bookmarkEnd w:id="4"/>
      <w:bookmarkEnd w:id="5"/>
    </w:p>
    <w:p w14:paraId="08C63C5D" w14:textId="77777777" w:rsidR="00FD0826" w:rsidRPr="003665FA" w:rsidRDefault="00FD0826" w:rsidP="00FD0826">
      <w:pPr>
        <w:spacing w:line="276" w:lineRule="auto"/>
        <w:rPr>
          <w:rFonts w:ascii="Segoe UI" w:hAnsi="Segoe UI" w:cs="Segoe UI"/>
        </w:rPr>
      </w:pPr>
      <w:r w:rsidRPr="003665FA">
        <w:rPr>
          <w:rFonts w:ascii="Segoe UI" w:hAnsi="Segoe UI" w:cs="Segoe UI"/>
        </w:rPr>
        <w:t>Strengthening and rebuilding workplace trust and confidence in the reporting and complaint system help to create a safe and supportive environment where members of the workforce are encouraged to come forward with their experiences of unlawful or harmful conduct or conduct that they have witnessed or learn</w:t>
      </w:r>
      <w:r>
        <w:rPr>
          <w:rFonts w:ascii="Segoe UI" w:hAnsi="Segoe UI" w:cs="Segoe UI"/>
        </w:rPr>
        <w:t>t</w:t>
      </w:r>
      <w:r w:rsidRPr="003665FA">
        <w:rPr>
          <w:rFonts w:ascii="Segoe UI" w:hAnsi="Segoe UI" w:cs="Segoe UI"/>
        </w:rPr>
        <w:t xml:space="preserve"> about.</w:t>
      </w:r>
      <w:r>
        <w:rPr>
          <w:rFonts w:ascii="Segoe UI" w:hAnsi="Segoe UI" w:cs="Segoe UI"/>
        </w:rPr>
        <w:t xml:space="preserve"> </w:t>
      </w:r>
      <w:r w:rsidRPr="003665FA">
        <w:rPr>
          <w:rFonts w:ascii="Segoe UI" w:hAnsi="Segoe UI" w:cs="Segoe UI"/>
        </w:rPr>
        <w:t>An independent and capable response to reports and complaints of unlawful and harmful conduct will in turn support Ambulance Victoria to discharge its legal obligations.</w:t>
      </w:r>
    </w:p>
    <w:p w14:paraId="38067B53" w14:textId="77777777" w:rsidR="00FD0826" w:rsidRPr="003665FA" w:rsidRDefault="00FD0826" w:rsidP="00FD0826">
      <w:pPr>
        <w:pStyle w:val="Heading2"/>
      </w:pPr>
      <w:bookmarkStart w:id="6" w:name="_Toc179385365"/>
      <w:bookmarkStart w:id="7" w:name="_Toc184117652"/>
      <w:bookmarkStart w:id="8" w:name="_Toc184136087"/>
      <w:r w:rsidRPr="003665FA">
        <w:t>Findings</w:t>
      </w:r>
      <w:bookmarkEnd w:id="6"/>
      <w:bookmarkEnd w:id="7"/>
      <w:bookmarkEnd w:id="8"/>
    </w:p>
    <w:p w14:paraId="6BB5FA30" w14:textId="77777777" w:rsidR="00FD0826" w:rsidRPr="003665FA" w:rsidRDefault="00FD0826" w:rsidP="00FD0826">
      <w:pPr>
        <w:pStyle w:val="Heading3"/>
      </w:pPr>
      <w:bookmarkStart w:id="9" w:name="_Toc179385366"/>
      <w:bookmarkStart w:id="10" w:name="_Toc184117653"/>
      <w:bookmarkStart w:id="11" w:name="_Toc184136088"/>
      <w:r w:rsidRPr="003665FA">
        <w:t xml:space="preserve">What we found in </w:t>
      </w:r>
      <w:bookmarkEnd w:id="9"/>
      <w:r w:rsidRPr="003665FA">
        <w:t>Phase 1 of the Review</w:t>
      </w:r>
      <w:bookmarkEnd w:id="10"/>
      <w:bookmarkEnd w:id="11"/>
    </w:p>
    <w:p w14:paraId="3F4BF7E0" w14:textId="77777777" w:rsidR="00FD0826" w:rsidRPr="00FD0826" w:rsidRDefault="00FD0826" w:rsidP="00FD0826">
      <w:pPr>
        <w:spacing w:line="276" w:lineRule="auto"/>
        <w:rPr>
          <w:rStyle w:val="normaltextrun"/>
          <w:rFonts w:ascii="Segoe UI" w:eastAsiaTheme="majorEastAsia" w:hAnsi="Segoe UI" w:cs="Segoe UI"/>
        </w:rPr>
      </w:pPr>
      <w:r w:rsidRPr="003665FA">
        <w:rPr>
          <w:rStyle w:val="normaltextrun"/>
          <w:rFonts w:ascii="Segoe UI" w:eastAsiaTheme="majorEastAsia" w:hAnsi="Segoe UI" w:cs="Segoe UI"/>
        </w:rPr>
        <w:t xml:space="preserve">Despite a </w:t>
      </w:r>
      <w:r w:rsidRPr="00C35F53">
        <w:rPr>
          <w:rStyle w:val="normaltextrun"/>
          <w:rFonts w:ascii="Segoe UI" w:eastAsiaTheme="majorEastAsia" w:hAnsi="Segoe UI" w:cs="Segoe UI"/>
        </w:rPr>
        <w:t>significant</w:t>
      </w:r>
      <w:r w:rsidRPr="003665FA">
        <w:rPr>
          <w:rStyle w:val="normaltextrun"/>
          <w:rFonts w:ascii="Segoe UI" w:eastAsiaTheme="majorEastAsia" w:hAnsi="Segoe UI" w:cs="Segoe UI"/>
        </w:rPr>
        <w:t xml:space="preserve"> number of employees and first responders reporting experiencing discrimination, sexual harassment, bullying and victimisation in Ambulance Victoria, the Commission found that very few </w:t>
      </w:r>
      <w:r>
        <w:rPr>
          <w:rStyle w:val="normaltextrun"/>
          <w:rFonts w:ascii="Segoe UI" w:eastAsiaTheme="majorEastAsia" w:hAnsi="Segoe UI" w:cs="Segoe UI"/>
        </w:rPr>
        <w:t xml:space="preserve">had </w:t>
      </w:r>
      <w:r w:rsidRPr="003665FA">
        <w:rPr>
          <w:rStyle w:val="normaltextrun"/>
          <w:rFonts w:ascii="Segoe UI" w:eastAsiaTheme="majorEastAsia" w:hAnsi="Segoe UI" w:cs="Segoe UI"/>
        </w:rPr>
        <w:t xml:space="preserve">formally reported the conduct. Many of those who came forward and shared their experiences with the Commission overwhelmingly described feeling dissatisfied with the report and complaint system. Many said they </w:t>
      </w:r>
      <w:r>
        <w:rPr>
          <w:rStyle w:val="normaltextrun"/>
          <w:rFonts w:ascii="Segoe UI" w:eastAsiaTheme="majorEastAsia" w:hAnsi="Segoe UI" w:cs="Segoe UI"/>
        </w:rPr>
        <w:t xml:space="preserve">had </w:t>
      </w:r>
      <w:r w:rsidRPr="003665FA">
        <w:rPr>
          <w:rStyle w:val="normaltextrun"/>
          <w:rFonts w:ascii="Segoe UI" w:eastAsiaTheme="majorEastAsia" w:hAnsi="Segoe UI" w:cs="Segoe UI"/>
        </w:rPr>
        <w:t xml:space="preserve">felt unsupported and, at times, retraumatised by their experiences with the system. The report and complaint system </w:t>
      </w:r>
      <w:proofErr w:type="gramStart"/>
      <w:r w:rsidRPr="003665FA">
        <w:rPr>
          <w:rStyle w:val="normaltextrun"/>
          <w:rFonts w:ascii="Segoe UI" w:eastAsiaTheme="majorEastAsia" w:hAnsi="Segoe UI" w:cs="Segoe UI"/>
        </w:rPr>
        <w:t>was</w:t>
      </w:r>
      <w:proofErr w:type="gramEnd"/>
      <w:r w:rsidRPr="003665FA">
        <w:rPr>
          <w:rStyle w:val="normaltextrun"/>
          <w:rFonts w:ascii="Segoe UI" w:eastAsiaTheme="majorEastAsia" w:hAnsi="Segoe UI" w:cs="Segoe UI"/>
        </w:rPr>
        <w:t xml:space="preserve"> not perceived to deliver fair, impartial and quick resolution of </w:t>
      </w:r>
      <w:r w:rsidRPr="00FD0826">
        <w:rPr>
          <w:rStyle w:val="normaltextrun"/>
          <w:rFonts w:ascii="Segoe UI" w:eastAsiaTheme="majorEastAsia" w:hAnsi="Segoe UI" w:cs="Segoe UI"/>
        </w:rPr>
        <w:t xml:space="preserve">reports and complaints. </w:t>
      </w:r>
    </w:p>
    <w:p w14:paraId="607130B4" w14:textId="30BEF3BD" w:rsidR="00FD0826" w:rsidRPr="00FD0826" w:rsidRDefault="00FD0826" w:rsidP="00FD0826">
      <w:pPr>
        <w:pStyle w:val="Quote"/>
        <w:rPr>
          <w:rFonts w:ascii="Segoe UI" w:hAnsi="Segoe UI" w:cs="Segoe UI"/>
          <w:color w:val="auto"/>
        </w:rPr>
      </w:pPr>
      <w:r w:rsidRPr="00FD0826">
        <w:rPr>
          <w:rFonts w:ascii="Segoe UI" w:hAnsi="Segoe UI" w:cs="Segoe UI"/>
          <w:color w:val="auto"/>
        </w:rPr>
        <w:t xml:space="preserve">[The complaint process] has nearly ended my marriage, I’m out of pocket upwards of fifty thousand dollars due to lost wages and I’m a different person. I’m withdrawn, anxious, </w:t>
      </w:r>
      <w:r w:rsidRPr="00FD0826">
        <w:rPr>
          <w:rFonts w:ascii="Segoe UI" w:hAnsi="Segoe UI" w:cs="Segoe UI"/>
          <w:color w:val="auto"/>
        </w:rPr>
        <w:lastRenderedPageBreak/>
        <w:t>nauseated thinking about going to work, constantly on edge when at work and can’t go near the room where my uniform is kept when on days off.</w:t>
      </w:r>
    </w:p>
    <w:p w14:paraId="71664B8B" w14:textId="77777777" w:rsidR="00FD0826" w:rsidRPr="00FD0826" w:rsidRDefault="00FD0826" w:rsidP="00FD0826">
      <w:pPr>
        <w:pStyle w:val="Quote"/>
        <w:rPr>
          <w:rFonts w:ascii="Segoe UI" w:hAnsi="Segoe UI" w:cs="Segoe UI"/>
          <w:color w:val="auto"/>
        </w:rPr>
      </w:pPr>
      <w:r w:rsidRPr="00FD0826">
        <w:rPr>
          <w:rFonts w:ascii="Segoe UI" w:hAnsi="Segoe UI" w:cs="Segoe UI"/>
          <w:color w:val="auto"/>
        </w:rPr>
        <w:t>Phase 1 Participant</w:t>
      </w:r>
    </w:p>
    <w:p w14:paraId="7C6D11BF" w14:textId="77777777" w:rsidR="00FD0826" w:rsidRPr="003665FA" w:rsidRDefault="00FD0826" w:rsidP="00FD0826">
      <w:pPr>
        <w:pStyle w:val="Heading3"/>
      </w:pPr>
      <w:bookmarkStart w:id="12" w:name="_Toc179385367"/>
      <w:bookmarkStart w:id="13" w:name="_Toc184117654"/>
      <w:bookmarkStart w:id="14" w:name="_Toc184136089"/>
      <w:r w:rsidRPr="003665FA">
        <w:t xml:space="preserve">What we found in </w:t>
      </w:r>
      <w:bookmarkEnd w:id="12"/>
      <w:r w:rsidRPr="003665FA">
        <w:t>Phase 3 of the Review</w:t>
      </w:r>
      <w:bookmarkEnd w:id="13"/>
      <w:bookmarkEnd w:id="14"/>
    </w:p>
    <w:p w14:paraId="7F4ECF22" w14:textId="77777777" w:rsidR="00FD0826" w:rsidRPr="003665FA" w:rsidRDefault="00FD0826" w:rsidP="00FD0826">
      <w:pPr>
        <w:rPr>
          <w:rFonts w:ascii="Segoe UI" w:hAnsi="Segoe UI" w:cs="Segoe UI"/>
          <w:b/>
          <w:bCs/>
        </w:rPr>
      </w:pPr>
      <w:r w:rsidRPr="003665FA">
        <w:rPr>
          <w:rFonts w:ascii="Segoe UI" w:hAnsi="Segoe UI" w:cs="Segoe UI"/>
          <w:b/>
          <w:bCs/>
        </w:rPr>
        <w:t xml:space="preserve">Ambulance Victoria has implemented </w:t>
      </w:r>
      <w:r w:rsidRPr="003665FA">
        <w:rPr>
          <w:rFonts w:ascii="Segoe UI" w:hAnsi="Segoe UI" w:cs="Segoe UI"/>
          <w:b/>
        </w:rPr>
        <w:t>parts (a), (b) and (d) of the recommendation</w:t>
      </w:r>
    </w:p>
    <w:p w14:paraId="0D6D4A35" w14:textId="77777777" w:rsidR="00FD0826" w:rsidRPr="003665FA" w:rsidRDefault="00FD0826" w:rsidP="00FD0826">
      <w:pPr>
        <w:spacing w:line="276" w:lineRule="auto"/>
        <w:rPr>
          <w:rFonts w:ascii="Segoe UI" w:eastAsiaTheme="majorEastAsia" w:hAnsi="Segoe UI" w:cs="Segoe UI"/>
        </w:rPr>
      </w:pPr>
      <w:r w:rsidRPr="00801C03">
        <w:rPr>
          <w:rFonts w:ascii="Segoe UI" w:eastAsiaTheme="majorEastAsia" w:hAnsi="Segoe UI" w:cs="Segoe UI"/>
        </w:rPr>
        <w:t xml:space="preserve">Establishing </w:t>
      </w:r>
      <w:r>
        <w:rPr>
          <w:rFonts w:ascii="Segoe UI" w:eastAsiaTheme="majorEastAsia" w:hAnsi="Segoe UI" w:cs="Segoe UI"/>
        </w:rPr>
        <w:t>the</w:t>
      </w:r>
      <w:r w:rsidRPr="003665FA">
        <w:rPr>
          <w:rFonts w:ascii="Segoe UI" w:eastAsiaTheme="majorEastAsia" w:hAnsi="Segoe UI" w:cs="Segoe UI"/>
        </w:rPr>
        <w:t xml:space="preserve"> </w:t>
      </w:r>
      <w:r w:rsidRPr="00BA0B83">
        <w:rPr>
          <w:rFonts w:ascii="Segoe UI" w:eastAsiaTheme="majorEastAsia" w:hAnsi="Segoe UI" w:cs="Segoe UI"/>
        </w:rPr>
        <w:t>new</w:t>
      </w:r>
      <w:r w:rsidRPr="003665FA">
        <w:rPr>
          <w:rFonts w:ascii="Segoe UI" w:eastAsiaTheme="majorEastAsia" w:hAnsi="Segoe UI" w:cs="Segoe UI"/>
        </w:rPr>
        <w:t xml:space="preserve"> PSBD forms Ambulance Victoria’s response to this and related complaint recommendations.</w:t>
      </w:r>
    </w:p>
    <w:p w14:paraId="34C49AA9" w14:textId="77777777" w:rsidR="00FD0826" w:rsidRPr="003665FA" w:rsidRDefault="00FD0826" w:rsidP="00FD0826">
      <w:pPr>
        <w:spacing w:line="276" w:lineRule="auto"/>
        <w:rPr>
          <w:rFonts w:ascii="Segoe UI" w:hAnsi="Segoe UI" w:cs="Segoe UI"/>
        </w:rPr>
      </w:pPr>
      <w:r w:rsidRPr="003665FA">
        <w:rPr>
          <w:rFonts w:ascii="Segoe UI" w:eastAsiaTheme="majorEastAsia" w:hAnsi="Segoe UI" w:cs="Segoe UI"/>
        </w:rPr>
        <w:t xml:space="preserve">In relation to </w:t>
      </w:r>
      <w:r>
        <w:rPr>
          <w:rFonts w:ascii="Segoe UI" w:eastAsiaTheme="majorEastAsia" w:hAnsi="Segoe UI" w:cs="Segoe UI"/>
        </w:rPr>
        <w:t>R</w:t>
      </w:r>
      <w:r w:rsidRPr="003665FA">
        <w:rPr>
          <w:rFonts w:ascii="Segoe UI" w:eastAsiaTheme="majorEastAsia" w:hAnsi="Segoe UI" w:cs="Segoe UI"/>
        </w:rPr>
        <w:t>ecommendation 14(a) and (b), the Commission found that position descriptions for each role have been developed reflecting the key attributes,</w:t>
      </w:r>
      <w:r>
        <w:rPr>
          <w:rFonts w:ascii="Segoe UI" w:eastAsiaTheme="majorEastAsia" w:hAnsi="Segoe UI" w:cs="Segoe UI"/>
        </w:rPr>
        <w:t xml:space="preserve"> </w:t>
      </w:r>
      <w:r w:rsidRPr="003665FA">
        <w:rPr>
          <w:rFonts w:ascii="Segoe UI" w:eastAsiaTheme="majorEastAsia" w:hAnsi="Segoe UI" w:cs="Segoe UI"/>
        </w:rPr>
        <w:t>skills and expertise necessary for staff in complaint</w:t>
      </w:r>
      <w:r>
        <w:rPr>
          <w:rFonts w:ascii="Segoe UI" w:eastAsiaTheme="majorEastAsia" w:hAnsi="Segoe UI" w:cs="Segoe UI"/>
        </w:rPr>
        <w:t>-</w:t>
      </w:r>
      <w:r w:rsidRPr="003665FA">
        <w:rPr>
          <w:rFonts w:ascii="Segoe UI" w:eastAsiaTheme="majorEastAsia" w:hAnsi="Segoe UI" w:cs="Segoe UI"/>
        </w:rPr>
        <w:t>handling roles. The position descriptions also include the range of skills and experiences required by the recommendation.</w:t>
      </w:r>
      <w:r>
        <w:rPr>
          <w:rFonts w:ascii="Segoe UI" w:eastAsiaTheme="majorEastAsia" w:hAnsi="Segoe UI" w:cs="Segoe UI"/>
        </w:rPr>
        <w:t xml:space="preserve"> </w:t>
      </w:r>
    </w:p>
    <w:p w14:paraId="756E2334" w14:textId="77777777" w:rsidR="00FD0826" w:rsidRPr="003665FA" w:rsidRDefault="00FD0826" w:rsidP="00FD0826">
      <w:pPr>
        <w:spacing w:line="276" w:lineRule="auto"/>
        <w:rPr>
          <w:rFonts w:ascii="Segoe UI" w:eastAsiaTheme="majorEastAsia" w:hAnsi="Segoe UI" w:cs="Segoe UI"/>
        </w:rPr>
      </w:pPr>
      <w:r w:rsidRPr="003665FA">
        <w:rPr>
          <w:rFonts w:ascii="Segoe UI" w:eastAsiaTheme="majorEastAsia" w:hAnsi="Segoe UI" w:cs="Segoe UI"/>
        </w:rPr>
        <w:t xml:space="preserve">However, at the time of PSBD establishment only 4 positions out of 22 were filled. </w:t>
      </w:r>
    </w:p>
    <w:p w14:paraId="1D496B9E" w14:textId="77777777" w:rsidR="00FD0826" w:rsidRPr="003665FA" w:rsidRDefault="00FD0826" w:rsidP="00FD0826">
      <w:pPr>
        <w:rPr>
          <w:rFonts w:ascii="Segoe UI" w:hAnsi="Segoe UI" w:cs="Segoe UI"/>
          <w:b/>
        </w:rPr>
      </w:pPr>
      <w:r w:rsidRPr="003665FA">
        <w:rPr>
          <w:rFonts w:ascii="Segoe UI" w:hAnsi="Segoe UI" w:cs="Segoe UI"/>
          <w:b/>
        </w:rPr>
        <w:t xml:space="preserve">Due to a </w:t>
      </w:r>
      <w:proofErr w:type="gramStart"/>
      <w:r w:rsidRPr="003665FA">
        <w:rPr>
          <w:rFonts w:ascii="Segoe UI" w:hAnsi="Segoe UI" w:cs="Segoe UI"/>
          <w:b/>
        </w:rPr>
        <w:t>higher</w:t>
      </w:r>
      <w:r>
        <w:rPr>
          <w:rFonts w:ascii="Segoe UI" w:hAnsi="Segoe UI" w:cs="Segoe UI"/>
          <w:b/>
        </w:rPr>
        <w:t xml:space="preserve"> </w:t>
      </w:r>
      <w:r w:rsidRPr="003665FA">
        <w:rPr>
          <w:rFonts w:ascii="Segoe UI" w:hAnsi="Segoe UI" w:cs="Segoe UI"/>
          <w:b/>
        </w:rPr>
        <w:t>than</w:t>
      </w:r>
      <w:r>
        <w:rPr>
          <w:rFonts w:ascii="Segoe UI" w:hAnsi="Segoe UI" w:cs="Segoe UI"/>
          <w:b/>
        </w:rPr>
        <w:t xml:space="preserve"> </w:t>
      </w:r>
      <w:r w:rsidRPr="003665FA">
        <w:rPr>
          <w:rFonts w:ascii="Segoe UI" w:hAnsi="Segoe UI" w:cs="Segoe UI"/>
          <w:b/>
        </w:rPr>
        <w:t>expected</w:t>
      </w:r>
      <w:proofErr w:type="gramEnd"/>
      <w:r w:rsidRPr="003665FA">
        <w:rPr>
          <w:rFonts w:ascii="Segoe UI" w:hAnsi="Segoe UI" w:cs="Segoe UI"/>
          <w:b/>
        </w:rPr>
        <w:t xml:space="preserve"> case load, part (c) of the recommendation is at risk of not being met</w:t>
      </w:r>
    </w:p>
    <w:p w14:paraId="24B24B44" w14:textId="77777777" w:rsidR="00FD0826" w:rsidRPr="00BA0B83" w:rsidRDefault="00FD0826" w:rsidP="00FD0826">
      <w:pPr>
        <w:spacing w:line="276" w:lineRule="auto"/>
        <w:rPr>
          <w:rFonts w:ascii="Segoe UI" w:eastAsiaTheme="majorEastAsia" w:hAnsi="Segoe UI" w:cs="Segoe UI"/>
        </w:rPr>
      </w:pPr>
      <w:r w:rsidRPr="00BA0B83">
        <w:rPr>
          <w:rFonts w:ascii="Segoe UI" w:eastAsiaTheme="majorEastAsia" w:hAnsi="Segoe UI" w:cs="Segoe UI"/>
        </w:rPr>
        <w:t xml:space="preserve">The Commission found that </w:t>
      </w:r>
      <w:r>
        <w:rPr>
          <w:rFonts w:ascii="Segoe UI" w:eastAsiaTheme="majorEastAsia" w:hAnsi="Segoe UI" w:cs="Segoe UI"/>
        </w:rPr>
        <w:t xml:space="preserve">the </w:t>
      </w:r>
      <w:r w:rsidRPr="00BA0B83">
        <w:rPr>
          <w:rFonts w:ascii="Segoe UI" w:eastAsiaTheme="majorEastAsia" w:hAnsi="Segoe UI" w:cs="Segoe UI"/>
        </w:rPr>
        <w:t>PSBD’s data collection and reporting ha</w:t>
      </w:r>
      <w:r>
        <w:rPr>
          <w:rFonts w:ascii="Segoe UI" w:eastAsiaTheme="majorEastAsia" w:hAnsi="Segoe UI" w:cs="Segoe UI"/>
        </w:rPr>
        <w:t>ve</w:t>
      </w:r>
      <w:r w:rsidRPr="00BA0B83">
        <w:rPr>
          <w:rFonts w:ascii="Segoe UI" w:eastAsiaTheme="majorEastAsia" w:hAnsi="Segoe UI" w:cs="Segoe UI"/>
        </w:rPr>
        <w:t xml:space="preserve"> identified that </w:t>
      </w:r>
      <w:r>
        <w:rPr>
          <w:rFonts w:ascii="Segoe UI" w:eastAsiaTheme="majorEastAsia" w:hAnsi="Segoe UI" w:cs="Segoe UI"/>
        </w:rPr>
        <w:t xml:space="preserve">the </w:t>
      </w:r>
      <w:r w:rsidRPr="00BA0B83">
        <w:rPr>
          <w:rFonts w:ascii="Segoe UI" w:eastAsiaTheme="majorEastAsia" w:hAnsi="Segoe UI" w:cs="Segoe UI"/>
        </w:rPr>
        <w:t>PSBD is receiving more complaints than forecast, resulting in an increase in the number of active complaints. In the 2024 financial year</w:t>
      </w:r>
      <w:r>
        <w:rPr>
          <w:rFonts w:ascii="Segoe UI" w:eastAsiaTheme="majorEastAsia" w:hAnsi="Segoe UI" w:cs="Segoe UI"/>
        </w:rPr>
        <w:t>,</w:t>
      </w:r>
      <w:r w:rsidRPr="00BA0B83">
        <w:rPr>
          <w:rFonts w:ascii="Segoe UI" w:eastAsiaTheme="majorEastAsia" w:hAnsi="Segoe UI" w:cs="Segoe UI"/>
        </w:rPr>
        <w:t xml:space="preserve"> Ambulance Victoria report</w:t>
      </w:r>
      <w:r>
        <w:rPr>
          <w:rFonts w:ascii="Segoe UI" w:eastAsiaTheme="majorEastAsia" w:hAnsi="Segoe UI" w:cs="Segoe UI"/>
        </w:rPr>
        <w:t>ed</w:t>
      </w:r>
      <w:r w:rsidRPr="00BA0B83">
        <w:rPr>
          <w:rFonts w:ascii="Segoe UI" w:eastAsiaTheme="majorEastAsia" w:hAnsi="Segoe UI" w:cs="Segoe UI"/>
        </w:rPr>
        <w:t xml:space="preserve"> there were 624 complaints, representing 10% of the workforce (306 of these were closed during the financial year). </w:t>
      </w:r>
    </w:p>
    <w:p w14:paraId="66FE3263" w14:textId="77777777" w:rsidR="00FD0826" w:rsidRPr="00BA0B83" w:rsidRDefault="00FD0826" w:rsidP="00FD0826">
      <w:pPr>
        <w:spacing w:line="276" w:lineRule="auto"/>
        <w:rPr>
          <w:rFonts w:ascii="Segoe UI" w:eastAsiaTheme="majorEastAsia" w:hAnsi="Segoe UI" w:cs="Segoe UI"/>
        </w:rPr>
      </w:pPr>
      <w:r w:rsidRPr="00BA0B83">
        <w:rPr>
          <w:rFonts w:ascii="Segoe UI" w:eastAsiaTheme="majorEastAsia" w:hAnsi="Segoe UI" w:cs="Segoe UI"/>
        </w:rPr>
        <w:t xml:space="preserve">It has also been flagged within Ambulance Victoria that high complaint ratios for case managers and investigators negatively impact </w:t>
      </w:r>
      <w:r>
        <w:rPr>
          <w:rFonts w:ascii="Segoe UI" w:eastAsiaTheme="majorEastAsia" w:hAnsi="Segoe UI" w:cs="Segoe UI"/>
        </w:rPr>
        <w:t xml:space="preserve">the </w:t>
      </w:r>
      <w:r w:rsidRPr="00BA0B83">
        <w:rPr>
          <w:rFonts w:ascii="Segoe UI" w:eastAsiaTheme="majorEastAsia" w:hAnsi="Segoe UI" w:cs="Segoe UI"/>
        </w:rPr>
        <w:t xml:space="preserve">PSBD’s ability to deliver a person-centred and trauma-informed report and complaint system as designed. </w:t>
      </w:r>
    </w:p>
    <w:p w14:paraId="40DFF321" w14:textId="77777777" w:rsidR="00FD0826" w:rsidRPr="00BA0B83" w:rsidRDefault="00FD0826" w:rsidP="00FD0826">
      <w:pPr>
        <w:spacing w:line="276" w:lineRule="auto"/>
        <w:rPr>
          <w:rFonts w:ascii="Segoe UI" w:eastAsiaTheme="majorEastAsia" w:hAnsi="Segoe UI" w:cs="Segoe UI"/>
        </w:rPr>
      </w:pPr>
      <w:r w:rsidRPr="00BA0B83">
        <w:rPr>
          <w:rFonts w:ascii="Segoe UI" w:eastAsiaTheme="majorEastAsia" w:hAnsi="Segoe UI" w:cs="Segoe UI"/>
        </w:rPr>
        <w:t xml:space="preserve">PSBD establishment documentation noted a risk that </w:t>
      </w:r>
      <w:r>
        <w:rPr>
          <w:rFonts w:ascii="Segoe UI" w:eastAsiaTheme="majorEastAsia" w:hAnsi="Segoe UI" w:cs="Segoe UI"/>
        </w:rPr>
        <w:t xml:space="preserve">the </w:t>
      </w:r>
      <w:r w:rsidRPr="00BA0B83">
        <w:rPr>
          <w:rFonts w:ascii="Segoe UI" w:eastAsiaTheme="majorEastAsia" w:hAnsi="Segoe UI" w:cs="Segoe UI"/>
        </w:rPr>
        <w:t>PSBD is not adequately resourced to deliver expected outcomes. The mitigation for this risk was to utilise an external provider on a temporary basis. At the time of the Progress Evaluation Audit, due to budget constraints additional resources ha</w:t>
      </w:r>
      <w:r>
        <w:rPr>
          <w:rFonts w:ascii="Segoe UI" w:eastAsiaTheme="majorEastAsia" w:hAnsi="Segoe UI" w:cs="Segoe UI"/>
        </w:rPr>
        <w:t>d</w:t>
      </w:r>
      <w:r w:rsidRPr="00BA0B83">
        <w:rPr>
          <w:rFonts w:ascii="Segoe UI" w:eastAsiaTheme="majorEastAsia" w:hAnsi="Segoe UI" w:cs="Segoe UI"/>
        </w:rPr>
        <w:t xml:space="preserve"> not been secured and </w:t>
      </w:r>
      <w:r>
        <w:rPr>
          <w:rFonts w:ascii="Segoe UI" w:eastAsiaTheme="majorEastAsia" w:hAnsi="Segoe UI" w:cs="Segoe UI"/>
        </w:rPr>
        <w:t xml:space="preserve">the </w:t>
      </w:r>
      <w:r w:rsidRPr="00BA0B83">
        <w:rPr>
          <w:rFonts w:ascii="Segoe UI" w:eastAsiaTheme="majorEastAsia" w:hAnsi="Segoe UI" w:cs="Segoe UI"/>
        </w:rPr>
        <w:t xml:space="preserve">PSBD instead </w:t>
      </w:r>
      <w:r>
        <w:rPr>
          <w:rFonts w:ascii="Segoe UI" w:eastAsiaTheme="majorEastAsia" w:hAnsi="Segoe UI" w:cs="Segoe UI"/>
        </w:rPr>
        <w:t>wa</w:t>
      </w:r>
      <w:r w:rsidRPr="00BA0B83">
        <w:rPr>
          <w:rFonts w:ascii="Segoe UI" w:eastAsiaTheme="majorEastAsia" w:hAnsi="Segoe UI" w:cs="Segoe UI"/>
        </w:rPr>
        <w:t xml:space="preserve">s applying a strict scope and referring all matters deemed appropriate for local management to local areas, with support from People </w:t>
      </w:r>
      <w:r>
        <w:rPr>
          <w:rFonts w:ascii="Segoe UI" w:eastAsiaTheme="majorEastAsia" w:hAnsi="Segoe UI" w:cs="Segoe UI"/>
        </w:rPr>
        <w:t>and</w:t>
      </w:r>
      <w:r w:rsidRPr="00BA0B83">
        <w:rPr>
          <w:rFonts w:ascii="Segoe UI" w:eastAsiaTheme="majorEastAsia" w:hAnsi="Segoe UI" w:cs="Segoe UI"/>
        </w:rPr>
        <w:t xml:space="preserve"> Culture to manage</w:t>
      </w:r>
      <w:r>
        <w:rPr>
          <w:rFonts w:ascii="Segoe UI" w:eastAsiaTheme="majorEastAsia" w:hAnsi="Segoe UI" w:cs="Segoe UI"/>
        </w:rPr>
        <w:t xml:space="preserve"> these</w:t>
      </w:r>
      <w:r w:rsidRPr="00BA0B83">
        <w:rPr>
          <w:rFonts w:ascii="Segoe UI" w:eastAsiaTheme="majorEastAsia" w:hAnsi="Segoe UI" w:cs="Segoe UI"/>
        </w:rPr>
        <w:t xml:space="preserve">. </w:t>
      </w:r>
    </w:p>
    <w:p w14:paraId="6A7F19CB" w14:textId="77777777" w:rsidR="00FD0826" w:rsidRPr="003665FA" w:rsidRDefault="00FD0826" w:rsidP="00FD0826">
      <w:pPr>
        <w:rPr>
          <w:rFonts w:ascii="Segoe UI" w:hAnsi="Segoe UI" w:cs="Segoe UI"/>
          <w:b/>
          <w:bCs/>
        </w:rPr>
      </w:pPr>
      <w:r w:rsidRPr="003665FA">
        <w:rPr>
          <w:rFonts w:ascii="Segoe UI" w:hAnsi="Segoe UI" w:cs="Segoe UI"/>
          <w:b/>
          <w:bCs/>
        </w:rPr>
        <w:t xml:space="preserve">Complaints of incivility are referred by </w:t>
      </w:r>
      <w:r>
        <w:rPr>
          <w:rFonts w:ascii="Segoe UI" w:hAnsi="Segoe UI" w:cs="Segoe UI"/>
          <w:b/>
          <w:bCs/>
        </w:rPr>
        <w:t xml:space="preserve">the </w:t>
      </w:r>
      <w:r w:rsidRPr="003665FA">
        <w:rPr>
          <w:rFonts w:ascii="Segoe UI" w:hAnsi="Segoe UI" w:cs="Segoe UI"/>
          <w:b/>
          <w:bCs/>
        </w:rPr>
        <w:t>PSBD to local management for resolution, but local managers are not well equipped to resolve these matters</w:t>
      </w:r>
    </w:p>
    <w:p w14:paraId="290D74A9" w14:textId="77777777" w:rsidR="00FD0826" w:rsidRPr="006E360C" w:rsidRDefault="00FD0826" w:rsidP="00FD0826">
      <w:pPr>
        <w:spacing w:line="276" w:lineRule="auto"/>
        <w:rPr>
          <w:rFonts w:ascii="Segoe UI" w:hAnsi="Segoe UI" w:cs="Segoe UI"/>
        </w:rPr>
      </w:pPr>
      <w:r w:rsidRPr="576B5231">
        <w:rPr>
          <w:rFonts w:ascii="Segoe UI" w:hAnsi="Segoe UI" w:cs="Segoe UI"/>
        </w:rPr>
        <w:t xml:space="preserve">Data from </w:t>
      </w:r>
      <w:r>
        <w:rPr>
          <w:rFonts w:ascii="Segoe UI" w:hAnsi="Segoe UI" w:cs="Segoe UI"/>
        </w:rPr>
        <w:t xml:space="preserve">the </w:t>
      </w:r>
      <w:r w:rsidRPr="576B5231">
        <w:rPr>
          <w:rFonts w:ascii="Segoe UI" w:hAnsi="Segoe UI" w:cs="Segoe UI"/>
        </w:rPr>
        <w:t xml:space="preserve">PSBD </w:t>
      </w:r>
      <w:r w:rsidRPr="006E360C">
        <w:rPr>
          <w:rFonts w:ascii="Segoe UI" w:eastAsiaTheme="majorEastAsia" w:hAnsi="Segoe UI" w:cs="Segoe UI"/>
        </w:rPr>
        <w:t>shows</w:t>
      </w:r>
      <w:r w:rsidRPr="576B5231">
        <w:rPr>
          <w:rFonts w:ascii="Segoe UI" w:hAnsi="Segoe UI" w:cs="Segoe UI"/>
        </w:rPr>
        <w:t xml:space="preserve"> that a significant proportion of complaints are assessed as incivility or interpersonal conflict (for example, of the 62 reports in March 2024, 52% were assessed as interpersonal conflict). Ambulance Victoria told the Commission that where a complaint is assessed as incivility by the PSBD Assessment Committee, it is referred to local management for resolution. The rationale given was that where the particular</w:t>
      </w:r>
      <w:r>
        <w:rPr>
          <w:rFonts w:ascii="Segoe UI" w:hAnsi="Segoe UI" w:cs="Segoe UI"/>
        </w:rPr>
        <w:t>s</w:t>
      </w:r>
      <w:r w:rsidRPr="576B5231">
        <w:rPr>
          <w:rFonts w:ascii="Segoe UI" w:hAnsi="Segoe UI" w:cs="Segoe UI"/>
        </w:rPr>
        <w:t xml:space="preserve"> of </w:t>
      </w:r>
      <w:r>
        <w:rPr>
          <w:rFonts w:ascii="Segoe UI" w:hAnsi="Segoe UI" w:cs="Segoe UI"/>
        </w:rPr>
        <w:t xml:space="preserve">a </w:t>
      </w:r>
      <w:r w:rsidRPr="576B5231">
        <w:rPr>
          <w:rFonts w:ascii="Segoe UI" w:hAnsi="Segoe UI" w:cs="Segoe UI"/>
        </w:rPr>
        <w:t xml:space="preserve">proven complaint are not assessed as falling within the legal definition of bullying and harassment, it </w:t>
      </w:r>
      <w:r w:rsidRPr="576B5231">
        <w:rPr>
          <w:rFonts w:ascii="Segoe UI" w:hAnsi="Segoe UI" w:cs="Segoe UI"/>
        </w:rPr>
        <w:lastRenderedPageBreak/>
        <w:t xml:space="preserve">is assessed as incivility and suitable for local management to resolve. The Commission understands that referral to local management is being utilised by </w:t>
      </w:r>
      <w:r>
        <w:rPr>
          <w:rFonts w:ascii="Segoe UI" w:hAnsi="Segoe UI" w:cs="Segoe UI"/>
        </w:rPr>
        <w:t xml:space="preserve">the </w:t>
      </w:r>
      <w:r w:rsidRPr="576B5231">
        <w:rPr>
          <w:rFonts w:ascii="Segoe UI" w:hAnsi="Segoe UI" w:cs="Segoe UI"/>
        </w:rPr>
        <w:t>PSBD more broadly to try and manage the increase in complaint volume.</w:t>
      </w:r>
    </w:p>
    <w:p w14:paraId="0441512A" w14:textId="73E61767" w:rsidR="00FD0826" w:rsidRPr="00FD0826" w:rsidRDefault="00FD0826" w:rsidP="00FD0826">
      <w:pPr>
        <w:pStyle w:val="Quote"/>
        <w:rPr>
          <w:rFonts w:ascii="Segoe UI" w:eastAsia="Segoe UI" w:hAnsi="Segoe UI" w:cs="Segoe UI"/>
          <w:color w:val="auto"/>
        </w:rPr>
      </w:pPr>
      <w:r w:rsidRPr="00FD0826">
        <w:rPr>
          <w:rFonts w:ascii="Segoe UI" w:eastAsia="Segoe UI" w:hAnsi="Segoe UI" w:cs="Segoe UI"/>
          <w:color w:val="auto"/>
        </w:rPr>
        <w:t>If the organisation invests in the uplift and capacity of our frontline leaders, then in the long term, you won't need the extra resources in Professional Standards, because staff won't be going there because it's getting dealt with by the leaders at the frontline.</w:t>
      </w:r>
    </w:p>
    <w:p w14:paraId="58D35C99" w14:textId="55BA332A" w:rsidR="00FD0826" w:rsidRPr="00FD0826" w:rsidRDefault="00FD0826" w:rsidP="00FD0826">
      <w:pPr>
        <w:pStyle w:val="Quote"/>
        <w:rPr>
          <w:rFonts w:ascii="Segoe UI" w:eastAsia="Segoe UI" w:hAnsi="Segoe UI" w:cs="Segoe UI"/>
          <w:color w:val="auto"/>
        </w:rPr>
      </w:pPr>
      <w:r w:rsidRPr="00FD0826">
        <w:rPr>
          <w:rFonts w:ascii="Segoe UI" w:eastAsia="Segoe UI" w:hAnsi="Segoe UI" w:cs="Segoe UI"/>
          <w:color w:val="auto"/>
        </w:rPr>
        <w:t>Participant</w:t>
      </w:r>
    </w:p>
    <w:p w14:paraId="3F943718" w14:textId="77777777" w:rsidR="00FD0826" w:rsidRPr="003665FA" w:rsidRDefault="00FD0826" w:rsidP="00FD0826">
      <w:pPr>
        <w:spacing w:line="276" w:lineRule="auto"/>
        <w:rPr>
          <w:rFonts w:ascii="Segoe UI" w:hAnsi="Segoe UI" w:cs="Segoe UI"/>
        </w:rPr>
      </w:pPr>
      <w:r w:rsidRPr="576B5231">
        <w:rPr>
          <w:rFonts w:ascii="Segoe UI" w:hAnsi="Segoe UI" w:cs="Segoe UI"/>
        </w:rPr>
        <w:t xml:space="preserve">However, it </w:t>
      </w:r>
      <w:r>
        <w:rPr>
          <w:rFonts w:ascii="Segoe UI" w:hAnsi="Segoe UI" w:cs="Segoe UI"/>
        </w:rPr>
        <w:t>w</w:t>
      </w:r>
      <w:r w:rsidRPr="576B5231">
        <w:rPr>
          <w:rFonts w:ascii="Segoe UI" w:hAnsi="Segoe UI" w:cs="Segoe UI"/>
        </w:rPr>
        <w:t>as also identified by the workforce, organisational leaders and the Commission that managers are not always equipped with the capability to effectively locally manage issues like incivility. Relatedly, members of the workforce with management roles raised concerns that they sometimes fear</w:t>
      </w:r>
      <w:r>
        <w:rPr>
          <w:rFonts w:ascii="Segoe UI" w:hAnsi="Segoe UI" w:cs="Segoe UI"/>
        </w:rPr>
        <w:t>ed</w:t>
      </w:r>
      <w:r w:rsidRPr="576B5231">
        <w:rPr>
          <w:rFonts w:ascii="Segoe UI" w:hAnsi="Segoe UI" w:cs="Segoe UI"/>
        </w:rPr>
        <w:t xml:space="preserve"> performing what would be considered reasonable management action because it </w:t>
      </w:r>
      <w:r>
        <w:rPr>
          <w:rFonts w:ascii="Segoe UI" w:hAnsi="Segoe UI" w:cs="Segoe UI"/>
        </w:rPr>
        <w:t>could</w:t>
      </w:r>
      <w:r w:rsidRPr="576B5231">
        <w:rPr>
          <w:rFonts w:ascii="Segoe UI" w:hAnsi="Segoe UI" w:cs="Segoe UI"/>
        </w:rPr>
        <w:t xml:space="preserve"> result in a complaint of bullying or harassment made against them and they </w:t>
      </w:r>
      <w:r>
        <w:rPr>
          <w:rFonts w:ascii="Segoe UI" w:hAnsi="Segoe UI" w:cs="Segoe UI"/>
        </w:rPr>
        <w:t>we</w:t>
      </w:r>
      <w:r w:rsidRPr="576B5231">
        <w:rPr>
          <w:rFonts w:ascii="Segoe UI" w:hAnsi="Segoe UI" w:cs="Segoe UI"/>
        </w:rPr>
        <w:t>re concerned about not be</w:t>
      </w:r>
      <w:r>
        <w:rPr>
          <w:rFonts w:ascii="Segoe UI" w:hAnsi="Segoe UI" w:cs="Segoe UI"/>
        </w:rPr>
        <w:t>ing</w:t>
      </w:r>
      <w:r w:rsidRPr="576B5231">
        <w:rPr>
          <w:rFonts w:ascii="Segoe UI" w:hAnsi="Segoe UI" w:cs="Segoe UI"/>
        </w:rPr>
        <w:t xml:space="preserve"> supported by senior leaders in performing reasonable management action. This was also reflected in the workforce survey as per the </w:t>
      </w:r>
      <w:r>
        <w:rPr>
          <w:rFonts w:ascii="Segoe UI" w:hAnsi="Segoe UI" w:cs="Segoe UI"/>
        </w:rPr>
        <w:t>following graph.</w:t>
      </w:r>
      <w:r>
        <w:rPr>
          <w:rStyle w:val="FootnoteReference"/>
          <w:rFonts w:ascii="Segoe UI" w:hAnsi="Segoe UI" w:cs="Segoe UI"/>
        </w:rPr>
        <w:footnoteReference w:id="2"/>
      </w:r>
    </w:p>
    <w:p w14:paraId="34126192" w14:textId="77777777" w:rsidR="00FD0826" w:rsidRPr="00590804" w:rsidRDefault="00FD0826" w:rsidP="00FD0826">
      <w:pPr>
        <w:jc w:val="center"/>
        <w:rPr>
          <w:rFonts w:ascii="Segoe UI" w:eastAsiaTheme="majorEastAsia" w:hAnsi="Segoe UI" w:cs="Segoe UI"/>
          <w:kern w:val="0"/>
          <w:szCs w:val="20"/>
          <w:lang w:eastAsia="en-AU"/>
          <w14:ligatures w14:val="none"/>
        </w:rPr>
      </w:pPr>
      <w:r w:rsidRPr="00590804">
        <w:rPr>
          <w:rFonts w:ascii="Segoe UI" w:eastAsiaTheme="majorEastAsia" w:hAnsi="Segoe UI" w:cs="Segoe UI"/>
          <w:noProof/>
          <w:kern w:val="0"/>
          <w:szCs w:val="20"/>
          <w:lang w:eastAsia="en-AU"/>
          <w14:ligatures w14:val="none"/>
        </w:rPr>
        <w:drawing>
          <wp:inline distT="0" distB="0" distL="0" distR="0" wp14:anchorId="5AEEF494" wp14:editId="4B0F36CC">
            <wp:extent cx="5731510" cy="2929255"/>
            <wp:effectExtent l="0" t="0" r="2540" b="4445"/>
            <wp:docPr id="1757627002" name="Picture 6" descr="A graph showing survey respondent levels of agreement with being supported to perform leadership and management ro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627002" name="Picture 6" descr="A graph showing survey respondent levels of agreement with being supported to perform leadership and management roles.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2929255"/>
                    </a:xfrm>
                    <a:prstGeom prst="rect">
                      <a:avLst/>
                    </a:prstGeom>
                    <a:noFill/>
                    <a:ln>
                      <a:noFill/>
                    </a:ln>
                  </pic:spPr>
                </pic:pic>
              </a:graphicData>
            </a:graphic>
          </wp:inline>
        </w:drawing>
      </w:r>
    </w:p>
    <w:p w14:paraId="4035ED50" w14:textId="77777777" w:rsidR="00FD0826" w:rsidRPr="003665FA" w:rsidRDefault="00FD0826" w:rsidP="00FD0826">
      <w:pPr>
        <w:pStyle w:val="BodyText"/>
        <w:rPr>
          <w:rFonts w:ascii="Segoe UI" w:hAnsi="Segoe UI" w:cs="Segoe UI"/>
        </w:rPr>
      </w:pPr>
    </w:p>
    <w:p w14:paraId="6FDDF6A4" w14:textId="77777777" w:rsidR="00FD0826" w:rsidRPr="00CB7100" w:rsidRDefault="00FD0826" w:rsidP="00FD0826">
      <w:pPr>
        <w:spacing w:line="276" w:lineRule="auto"/>
        <w:rPr>
          <w:rFonts w:ascii="Segoe UI" w:hAnsi="Segoe UI" w:cs="Segoe UI"/>
        </w:rPr>
      </w:pPr>
      <w:r w:rsidRPr="003665FA">
        <w:rPr>
          <w:rFonts w:ascii="Segoe UI" w:hAnsi="Segoe UI" w:cs="Segoe UI"/>
        </w:rPr>
        <w:t xml:space="preserve">Equipping people who have management responsibilities with the capability and support to resolve issues outside of the scope of </w:t>
      </w:r>
      <w:r>
        <w:rPr>
          <w:rFonts w:ascii="Segoe UI" w:hAnsi="Segoe UI" w:cs="Segoe UI"/>
        </w:rPr>
        <w:t xml:space="preserve">the </w:t>
      </w:r>
      <w:r w:rsidRPr="003665FA">
        <w:rPr>
          <w:rFonts w:ascii="Segoe UI" w:hAnsi="Segoe UI" w:cs="Segoe UI"/>
        </w:rPr>
        <w:t xml:space="preserve">PSBD will both reduce PSBD caseload and benefit the broader workforce. There is evidence that this is happening to some extent </w:t>
      </w:r>
      <w:r>
        <w:rPr>
          <w:rFonts w:ascii="Segoe UI" w:hAnsi="Segoe UI" w:cs="Segoe UI"/>
        </w:rPr>
        <w:t>–</w:t>
      </w:r>
      <w:r w:rsidRPr="003665FA">
        <w:rPr>
          <w:rFonts w:ascii="Segoe UI" w:hAnsi="Segoe UI" w:cs="Segoe UI"/>
        </w:rPr>
        <w:t xml:space="preserve"> of the </w:t>
      </w:r>
      <w:r w:rsidRPr="00CB7100">
        <w:rPr>
          <w:rFonts w:ascii="Segoe UI" w:hAnsi="Segoe UI" w:cs="Segoe UI"/>
        </w:rPr>
        <w:t>workforce survey respondents who had participated in the Leading Together program (related to Recommendation 37: Embedding sustained learning and development):</w:t>
      </w:r>
    </w:p>
    <w:p w14:paraId="314BF6F4" w14:textId="77777777" w:rsidR="00FD0826" w:rsidRPr="00B54465" w:rsidRDefault="00FD0826" w:rsidP="00FD0826">
      <w:pPr>
        <w:pStyle w:val="ListParagraph"/>
        <w:numPr>
          <w:ilvl w:val="0"/>
          <w:numId w:val="1"/>
        </w:numPr>
        <w:rPr>
          <w:rFonts w:ascii="Segoe UI" w:eastAsiaTheme="majorEastAsia" w:hAnsi="Segoe UI" w:cs="Segoe UI"/>
        </w:rPr>
      </w:pPr>
      <w:r w:rsidRPr="00CB7100">
        <w:rPr>
          <w:rFonts w:ascii="Segoe UI" w:eastAsiaTheme="majorEastAsia" w:hAnsi="Segoe UI" w:cs="Segoe UI"/>
        </w:rPr>
        <w:t xml:space="preserve">59% reported that </w:t>
      </w:r>
      <w:r w:rsidRPr="00B54465">
        <w:rPr>
          <w:rFonts w:ascii="Segoe UI" w:eastAsiaTheme="majorEastAsia" w:hAnsi="Segoe UI" w:cs="Segoe UI"/>
        </w:rPr>
        <w:t>what they learnt will help them to be more effective at constructively resolving conflict at work</w:t>
      </w:r>
    </w:p>
    <w:p w14:paraId="4A4DAE68" w14:textId="77777777" w:rsidR="00FD0826" w:rsidRPr="00B54465" w:rsidRDefault="00FD0826" w:rsidP="00FD0826">
      <w:pPr>
        <w:pStyle w:val="ListParagraph"/>
        <w:numPr>
          <w:ilvl w:val="0"/>
          <w:numId w:val="1"/>
        </w:numPr>
        <w:rPr>
          <w:rFonts w:ascii="Segoe UI" w:eastAsiaTheme="majorEastAsia" w:hAnsi="Segoe UI" w:cs="Segoe UI"/>
        </w:rPr>
      </w:pPr>
      <w:r w:rsidRPr="00B54465">
        <w:rPr>
          <w:rFonts w:ascii="Segoe UI" w:eastAsiaTheme="majorEastAsia" w:hAnsi="Segoe UI" w:cs="Segoe UI"/>
        </w:rPr>
        <w:lastRenderedPageBreak/>
        <w:t>83% reported that they know how to adapt their leadership style to suit different situations.</w:t>
      </w:r>
    </w:p>
    <w:p w14:paraId="2128955D" w14:textId="77777777" w:rsidR="00FD0826" w:rsidRPr="00FD0826" w:rsidRDefault="00FD0826" w:rsidP="00FD0826">
      <w:pPr>
        <w:spacing w:line="276" w:lineRule="auto"/>
        <w:rPr>
          <w:rFonts w:ascii="Segoe UI" w:hAnsi="Segoe UI" w:cs="Segoe UI"/>
        </w:rPr>
      </w:pPr>
      <w:r w:rsidRPr="00FD0826">
        <w:rPr>
          <w:rFonts w:ascii="Segoe UI" w:hAnsi="Segoe UI" w:cs="Segoe UI"/>
        </w:rPr>
        <w:t xml:space="preserve">The Leading Together program is a start and is having positive impacts, but further and sustained work will be required to sufficiently build the capability of leaders and managers. </w:t>
      </w:r>
    </w:p>
    <w:p w14:paraId="2CF6D280" w14:textId="6F0D1211" w:rsidR="00FD0826" w:rsidRPr="00FD0826" w:rsidRDefault="00FD0826" w:rsidP="00FD0826">
      <w:pPr>
        <w:pStyle w:val="Quote"/>
        <w:rPr>
          <w:rFonts w:ascii="Segoe UI" w:hAnsi="Segoe UI" w:cs="Segoe UI"/>
          <w:color w:val="auto"/>
        </w:rPr>
      </w:pPr>
      <w:r w:rsidRPr="00FD0826">
        <w:rPr>
          <w:rFonts w:ascii="Segoe UI" w:hAnsi="Segoe UI" w:cs="Segoe UI"/>
          <w:color w:val="auto"/>
        </w:rPr>
        <w:t>My concern is that we actually need to do an uplift in our staff … setting the tone in your branch rather than just shipping everything off as an email to the PSBD, because that's overwhelming them and it's not necessary for low-level stuff, for some things it obviously is, but then chokes up their system … you know, a short conversation that's done and dusted in five minutes at the time and appropriately documented as opposed to, you know, what, a three-, four-month process of the PSBD reviewing you. That's harmful to people and it doesn't need to be.</w:t>
      </w:r>
    </w:p>
    <w:p w14:paraId="13F63771" w14:textId="6349B47D" w:rsidR="00FD0826" w:rsidRPr="00FD0826" w:rsidRDefault="00FD0826" w:rsidP="00FD0826">
      <w:pPr>
        <w:pStyle w:val="Quote"/>
        <w:rPr>
          <w:rFonts w:ascii="Segoe UI" w:hAnsi="Segoe UI" w:cs="Segoe UI"/>
          <w:color w:val="auto"/>
        </w:rPr>
      </w:pPr>
      <w:r w:rsidRPr="00FD0826">
        <w:rPr>
          <w:rFonts w:ascii="Segoe UI" w:hAnsi="Segoe UI" w:cs="Segoe UI"/>
          <w:color w:val="auto"/>
        </w:rPr>
        <w:t>Participant</w:t>
      </w:r>
    </w:p>
    <w:p w14:paraId="67B9B3B4" w14:textId="77777777" w:rsidR="00FD0826" w:rsidRPr="00FD0826" w:rsidRDefault="00FD0826" w:rsidP="00FD0826">
      <w:pPr>
        <w:rPr>
          <w:rFonts w:ascii="Segoe UI" w:hAnsi="Segoe UI" w:cs="Segoe UI"/>
          <w:b/>
          <w:bCs/>
        </w:rPr>
      </w:pPr>
      <w:r w:rsidRPr="00FD0826">
        <w:rPr>
          <w:rFonts w:ascii="Segoe UI" w:hAnsi="Segoe UI" w:cs="Segoe UI"/>
          <w:b/>
          <w:bCs/>
        </w:rPr>
        <w:t>Positively, the Commission found that members of the workforce are more likely to come forward if they experience unlawful behaviour</w:t>
      </w:r>
    </w:p>
    <w:p w14:paraId="5A2FEF6F" w14:textId="77777777" w:rsidR="00FD0826" w:rsidRPr="00FD0826" w:rsidRDefault="00FD0826" w:rsidP="00FD0826">
      <w:pPr>
        <w:spacing w:line="276" w:lineRule="auto"/>
        <w:rPr>
          <w:rFonts w:ascii="Segoe UI" w:hAnsi="Segoe UI" w:cs="Segoe UI"/>
        </w:rPr>
      </w:pPr>
      <w:r w:rsidRPr="00FD0826">
        <w:rPr>
          <w:rFonts w:ascii="Segoe UI" w:hAnsi="Segoe UI" w:cs="Segoe UI"/>
        </w:rPr>
        <w:t>Part of the rationale for the establishment of the new complaint system was to help people come forward if they experienced or witnessed unlawful behaviour. This increased willingness is a sign of success and was reflected in in the Commission’s data collection:</w:t>
      </w:r>
    </w:p>
    <w:p w14:paraId="7C015681" w14:textId="637B0465" w:rsidR="00FD0826" w:rsidRPr="00FD0826" w:rsidRDefault="00FD0826" w:rsidP="00FD0826">
      <w:pPr>
        <w:pStyle w:val="Quote"/>
        <w:rPr>
          <w:rFonts w:ascii="Segoe UI" w:hAnsi="Segoe UI" w:cs="Segoe UI"/>
          <w:color w:val="auto"/>
        </w:rPr>
      </w:pPr>
      <w:r w:rsidRPr="00FD0826">
        <w:rPr>
          <w:rFonts w:ascii="Segoe UI" w:hAnsi="Segoe UI" w:cs="Segoe UI"/>
          <w:color w:val="auto"/>
        </w:rPr>
        <w:t>We now have a clear understanding of the impact that some of these behaviours and these people exhibiting these behaviours have on others. And therefore, we're not as tolerant of it – with keeping those people in the workplace, if I can put it that way. Yeah, because we don't want them causing so much harm to everyone else.</w:t>
      </w:r>
    </w:p>
    <w:p w14:paraId="5A608341" w14:textId="1D9DFE46" w:rsidR="00FD0826" w:rsidRPr="00FD0826" w:rsidRDefault="00FD0826" w:rsidP="00FD0826">
      <w:pPr>
        <w:pStyle w:val="Quote"/>
        <w:rPr>
          <w:rFonts w:ascii="Segoe UI" w:hAnsi="Segoe UI" w:cs="Segoe UI"/>
          <w:color w:val="auto"/>
        </w:rPr>
      </w:pPr>
      <w:r w:rsidRPr="00FD0826">
        <w:rPr>
          <w:rFonts w:ascii="Segoe UI" w:hAnsi="Segoe UI" w:cs="Segoe UI"/>
          <w:color w:val="auto"/>
        </w:rPr>
        <w:t>Participant</w:t>
      </w:r>
    </w:p>
    <w:p w14:paraId="43984023" w14:textId="77777777" w:rsidR="00FD0826" w:rsidRPr="003665FA" w:rsidRDefault="00FD0826" w:rsidP="00FD0826">
      <w:pPr>
        <w:rPr>
          <w:rFonts w:ascii="Segoe UI" w:hAnsi="Segoe UI" w:cs="Segoe UI"/>
          <w:b/>
          <w:bCs/>
        </w:rPr>
      </w:pPr>
      <w:r w:rsidRPr="003665FA">
        <w:rPr>
          <w:rFonts w:ascii="Segoe UI" w:hAnsi="Segoe UI" w:cs="Segoe UI"/>
          <w:b/>
          <w:bCs/>
        </w:rPr>
        <w:t>Members of the workforce who have made complaint</w:t>
      </w:r>
      <w:r>
        <w:rPr>
          <w:rFonts w:ascii="Segoe UI" w:hAnsi="Segoe UI" w:cs="Segoe UI"/>
          <w:b/>
          <w:bCs/>
        </w:rPr>
        <w:t>s</w:t>
      </w:r>
      <w:r w:rsidRPr="003665FA">
        <w:rPr>
          <w:rFonts w:ascii="Segoe UI" w:hAnsi="Segoe UI" w:cs="Segoe UI"/>
          <w:b/>
          <w:bCs/>
        </w:rPr>
        <w:t xml:space="preserve"> to </w:t>
      </w:r>
      <w:r>
        <w:rPr>
          <w:rFonts w:ascii="Segoe UI" w:hAnsi="Segoe UI" w:cs="Segoe UI"/>
          <w:b/>
          <w:bCs/>
        </w:rPr>
        <w:t xml:space="preserve">the </w:t>
      </w:r>
      <w:r w:rsidRPr="003665FA">
        <w:rPr>
          <w:rFonts w:ascii="Segoe UI" w:hAnsi="Segoe UI" w:cs="Segoe UI"/>
          <w:b/>
          <w:bCs/>
        </w:rPr>
        <w:t>PSBD are generally dissatisfied with the complaint</w:t>
      </w:r>
      <w:r>
        <w:rPr>
          <w:rFonts w:ascii="Segoe UI" w:hAnsi="Segoe UI" w:cs="Segoe UI"/>
          <w:b/>
          <w:bCs/>
        </w:rPr>
        <w:t>-</w:t>
      </w:r>
      <w:r w:rsidRPr="003665FA">
        <w:rPr>
          <w:rFonts w:ascii="Segoe UI" w:hAnsi="Segoe UI" w:cs="Segoe UI"/>
          <w:b/>
          <w:bCs/>
        </w:rPr>
        <w:t>management process, which may be due to insufficient resources</w:t>
      </w:r>
    </w:p>
    <w:p w14:paraId="42E14B4B" w14:textId="77777777" w:rsidR="00FD0826" w:rsidRPr="003665FA" w:rsidRDefault="00FD0826" w:rsidP="00FD0826">
      <w:pPr>
        <w:spacing w:line="276" w:lineRule="auto"/>
        <w:rPr>
          <w:rFonts w:ascii="Segoe UI" w:hAnsi="Segoe UI" w:cs="Segoe UI"/>
        </w:rPr>
      </w:pPr>
      <w:r w:rsidRPr="4B3A4451">
        <w:rPr>
          <w:rFonts w:ascii="Segoe UI" w:hAnsi="Segoe UI" w:cs="Segoe UI"/>
        </w:rPr>
        <w:t>Data obtained by the Commission shows that of the</w:t>
      </w:r>
      <w:r>
        <w:rPr>
          <w:rFonts w:ascii="Segoe UI" w:hAnsi="Segoe UI" w:cs="Segoe UI"/>
        </w:rPr>
        <w:t xml:space="preserve"> </w:t>
      </w:r>
      <w:r w:rsidRPr="4B3A4451">
        <w:rPr>
          <w:rFonts w:ascii="Segoe UI" w:hAnsi="Segoe UI" w:cs="Segoe UI"/>
        </w:rPr>
        <w:t>workforce survey participants</w:t>
      </w:r>
      <w:r>
        <w:rPr>
          <w:rFonts w:ascii="Segoe UI" w:hAnsi="Segoe UI" w:cs="Segoe UI"/>
        </w:rPr>
        <w:t xml:space="preserve"> who</w:t>
      </w:r>
      <w:r w:rsidRPr="4B3A4451">
        <w:rPr>
          <w:rFonts w:ascii="Segoe UI" w:hAnsi="Segoe UI" w:cs="Segoe UI"/>
        </w:rPr>
        <w:t xml:space="preserve"> reported having made complaint</w:t>
      </w:r>
      <w:r>
        <w:rPr>
          <w:rFonts w:ascii="Segoe UI" w:hAnsi="Segoe UI" w:cs="Segoe UI"/>
        </w:rPr>
        <w:t>s</w:t>
      </w:r>
      <w:r w:rsidRPr="4B3A4451">
        <w:rPr>
          <w:rFonts w:ascii="Segoe UI" w:hAnsi="Segoe UI" w:cs="Segoe UI"/>
        </w:rPr>
        <w:t xml:space="preserve"> to </w:t>
      </w:r>
      <w:r>
        <w:rPr>
          <w:rFonts w:ascii="Segoe UI" w:hAnsi="Segoe UI" w:cs="Segoe UI"/>
        </w:rPr>
        <w:t xml:space="preserve">the </w:t>
      </w:r>
      <w:r w:rsidRPr="4B3A4451">
        <w:rPr>
          <w:rFonts w:ascii="Segoe UI" w:hAnsi="Segoe UI" w:cs="Segoe UI"/>
        </w:rPr>
        <w:t>PSBD:</w:t>
      </w:r>
    </w:p>
    <w:p w14:paraId="58124826" w14:textId="77777777" w:rsidR="00FD0826" w:rsidRPr="00AC7B4B" w:rsidRDefault="00FD0826" w:rsidP="00FD0826">
      <w:pPr>
        <w:pStyle w:val="ListParagraph"/>
        <w:numPr>
          <w:ilvl w:val="0"/>
          <w:numId w:val="1"/>
        </w:numPr>
        <w:rPr>
          <w:rFonts w:ascii="Segoe UI" w:eastAsiaTheme="majorEastAsia" w:hAnsi="Segoe UI" w:cs="Segoe UI"/>
        </w:rPr>
      </w:pPr>
      <w:r w:rsidRPr="00AC7B4B">
        <w:rPr>
          <w:rFonts w:ascii="Segoe UI" w:eastAsiaTheme="majorEastAsia" w:hAnsi="Segoe UI" w:cs="Segoe UI"/>
        </w:rPr>
        <w:t>Only 6% were satisfied with the time taken to handle their complaint; 80% were dissatisfied.</w:t>
      </w:r>
    </w:p>
    <w:p w14:paraId="5066B3B8" w14:textId="77777777" w:rsidR="00FD0826" w:rsidRPr="00CB7100" w:rsidRDefault="00FD0826" w:rsidP="00FD0826">
      <w:pPr>
        <w:pStyle w:val="ListParagraph"/>
        <w:numPr>
          <w:ilvl w:val="0"/>
          <w:numId w:val="1"/>
        </w:numPr>
        <w:rPr>
          <w:rFonts w:ascii="Segoe UI" w:eastAsiaTheme="majorEastAsia" w:hAnsi="Segoe UI" w:cs="Segoe UI"/>
        </w:rPr>
      </w:pPr>
      <w:r w:rsidRPr="00AC7B4B">
        <w:rPr>
          <w:rFonts w:ascii="Segoe UI" w:eastAsiaTheme="majorEastAsia" w:hAnsi="Segoe UI" w:cs="Segoe UI"/>
        </w:rPr>
        <w:t xml:space="preserve">Only 23% agreed that the process </w:t>
      </w:r>
      <w:r>
        <w:rPr>
          <w:rFonts w:ascii="Segoe UI" w:eastAsiaTheme="majorEastAsia" w:hAnsi="Segoe UI" w:cs="Segoe UI"/>
        </w:rPr>
        <w:t>had been</w:t>
      </w:r>
      <w:r w:rsidRPr="00AC7B4B">
        <w:rPr>
          <w:rFonts w:ascii="Segoe UI" w:eastAsiaTheme="majorEastAsia" w:hAnsi="Segoe UI" w:cs="Segoe UI"/>
        </w:rPr>
        <w:t xml:space="preserve"> handled in a person-centred way and only </w:t>
      </w:r>
      <w:r w:rsidRPr="00CB7100">
        <w:rPr>
          <w:rFonts w:ascii="Segoe UI" w:eastAsiaTheme="majorEastAsia" w:hAnsi="Segoe UI" w:cs="Segoe UI"/>
        </w:rPr>
        <w:t>16% agreed that it had been handled in a trauma-informed way.</w:t>
      </w:r>
    </w:p>
    <w:p w14:paraId="0F09727D" w14:textId="77777777" w:rsidR="00FD0826" w:rsidRPr="00CB7100" w:rsidRDefault="00FD0826" w:rsidP="00FD0826">
      <w:pPr>
        <w:spacing w:line="276" w:lineRule="auto"/>
        <w:rPr>
          <w:rFonts w:ascii="Segoe UI" w:hAnsi="Segoe UI" w:cs="Segoe UI"/>
        </w:rPr>
      </w:pPr>
      <w:r w:rsidRPr="00CB7100">
        <w:rPr>
          <w:rFonts w:ascii="Segoe UI" w:hAnsi="Segoe UI" w:cs="Segoe UI"/>
        </w:rPr>
        <w:t>See Recommendation 20: Understanding how the report and complaint system is working, which relates to how the report and complaint system is working.</w:t>
      </w:r>
    </w:p>
    <w:p w14:paraId="7879D450" w14:textId="77777777" w:rsidR="00FD0826" w:rsidRPr="00FD0826" w:rsidRDefault="00FD0826" w:rsidP="00FD0826">
      <w:pPr>
        <w:pStyle w:val="Heading3"/>
      </w:pPr>
      <w:bookmarkStart w:id="15" w:name="_Toc179385368"/>
      <w:bookmarkStart w:id="16" w:name="_Toc184117655"/>
      <w:bookmarkStart w:id="17" w:name="_Toc184136090"/>
      <w:r w:rsidRPr="00FD0826">
        <w:lastRenderedPageBreak/>
        <w:t>Progress in achieving change</w:t>
      </w:r>
      <w:bookmarkEnd w:id="15"/>
      <w:bookmarkEnd w:id="16"/>
      <w:bookmarkEnd w:id="17"/>
    </w:p>
    <w:p w14:paraId="74D2F606" w14:textId="77777777" w:rsidR="00FD0826" w:rsidRPr="003665FA" w:rsidRDefault="00FD0826" w:rsidP="00FD0826">
      <w:pPr>
        <w:pStyle w:val="NoSpacing"/>
        <w:jc w:val="center"/>
        <w:rPr>
          <w:rFonts w:ascii="Segoe UI" w:hAnsi="Segoe UI" w:cs="Segoe UI"/>
        </w:rPr>
      </w:pPr>
      <w:r w:rsidRPr="003665FA">
        <w:rPr>
          <w:rFonts w:ascii="Segoe UI" w:hAnsi="Segoe UI" w:cs="Segoe UI"/>
          <w:noProof/>
        </w:rPr>
        <w:drawing>
          <wp:inline distT="0" distB="0" distL="0" distR="0" wp14:anchorId="0775164B" wp14:editId="4CF0FB7E">
            <wp:extent cx="1828800" cy="1980000"/>
            <wp:effectExtent l="0" t="0" r="0" b="1270"/>
            <wp:docPr id="1869297041"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297041" name="Picture 1" descr="A diagram of a diagram&#10;&#10;Description automatically generated"/>
                    <pic:cNvPicPr/>
                  </pic:nvPicPr>
                  <pic:blipFill>
                    <a:blip r:embed="rId11"/>
                    <a:stretch>
                      <a:fillRect/>
                    </a:stretch>
                  </pic:blipFill>
                  <pic:spPr>
                    <a:xfrm>
                      <a:off x="0" y="0"/>
                      <a:ext cx="1828800" cy="1980000"/>
                    </a:xfrm>
                    <a:prstGeom prst="rect">
                      <a:avLst/>
                    </a:prstGeom>
                  </pic:spPr>
                </pic:pic>
              </a:graphicData>
            </a:graphic>
          </wp:inline>
        </w:drawing>
      </w:r>
    </w:p>
    <w:p w14:paraId="5C3532D9" w14:textId="1CD6B44D" w:rsidR="00FD0826" w:rsidRPr="003665FA" w:rsidRDefault="00FD0826" w:rsidP="00FD0826">
      <w:pPr>
        <w:spacing w:line="276" w:lineRule="auto"/>
        <w:rPr>
          <w:rFonts w:ascii="Segoe UI" w:hAnsi="Segoe UI" w:cs="Segoe UI"/>
        </w:rPr>
      </w:pPr>
      <w:r w:rsidRPr="003665FA">
        <w:rPr>
          <w:rFonts w:ascii="Segoe UI" w:hAnsi="Segoe UI" w:cs="Segoe UI"/>
        </w:rPr>
        <w:t>The Commission has assessed this recommendation as implemented but flags a concern that an ineffective response to higher</w:t>
      </w:r>
      <w:r>
        <w:rPr>
          <w:rFonts w:ascii="Segoe UI" w:hAnsi="Segoe UI" w:cs="Segoe UI"/>
        </w:rPr>
        <w:t>-than-expected</w:t>
      </w:r>
      <w:r w:rsidRPr="003665FA">
        <w:rPr>
          <w:rFonts w:ascii="Segoe UI" w:hAnsi="Segoe UI" w:cs="Segoe UI"/>
        </w:rPr>
        <w:t xml:space="preserve"> PSBD case numbers will undermine the progress made to date in establishing a new organisational complaint and reporting system. The Commission is also concerned about the negative impacts associated with high workloads on the risk of burnout in PSBD staff and management.</w:t>
      </w:r>
      <w:r w:rsidRPr="003665FA">
        <w:rPr>
          <w:rStyle w:val="FootnoteReference"/>
          <w:rFonts w:ascii="Segoe UI" w:hAnsi="Segoe UI" w:cs="Segoe UI"/>
        </w:rPr>
        <w:footnoteReference w:id="3"/>
      </w:r>
    </w:p>
    <w:p w14:paraId="7FEC939B" w14:textId="77777777" w:rsidR="00FD0826" w:rsidRPr="00FD0826" w:rsidRDefault="00FD0826" w:rsidP="00FD0826">
      <w:pPr>
        <w:pStyle w:val="Heading2"/>
      </w:pPr>
      <w:bookmarkStart w:id="18" w:name="_Toc179385369"/>
      <w:bookmarkStart w:id="19" w:name="_Toc184117656"/>
      <w:bookmarkStart w:id="20" w:name="_Toc184136091"/>
      <w:r w:rsidRPr="00FD0826">
        <w:t>What measures are still needed?</w:t>
      </w:r>
      <w:bookmarkEnd w:id="18"/>
      <w:bookmarkEnd w:id="19"/>
      <w:bookmarkEnd w:id="20"/>
    </w:p>
    <w:p w14:paraId="31E7AD47" w14:textId="77777777" w:rsidR="00FD0826" w:rsidRPr="00CB7100" w:rsidRDefault="00FD0826" w:rsidP="00FD0826">
      <w:pPr>
        <w:spacing w:line="276" w:lineRule="auto"/>
        <w:rPr>
          <w:rFonts w:ascii="Segoe UI" w:hAnsi="Segoe UI" w:cs="Segoe UI"/>
        </w:rPr>
      </w:pPr>
      <w:r w:rsidRPr="003665FA">
        <w:rPr>
          <w:rFonts w:ascii="Segoe UI" w:hAnsi="Segoe UI" w:cs="Segoe UI"/>
        </w:rPr>
        <w:t xml:space="preserve">To realise the intent of this recommendation and not risk returning to a situation where high proportions of the workforce are unwilling to come forward to report harmful and unlawful conduct because of lack of trust and negative experiences, Ambulance Victoria should consider ways to both effectively resource </w:t>
      </w:r>
      <w:r>
        <w:rPr>
          <w:rFonts w:ascii="Segoe UI" w:hAnsi="Segoe UI" w:cs="Segoe UI"/>
        </w:rPr>
        <w:t xml:space="preserve">the </w:t>
      </w:r>
      <w:r w:rsidRPr="003665FA">
        <w:rPr>
          <w:rFonts w:ascii="Segoe UI" w:hAnsi="Segoe UI" w:cs="Segoe UI"/>
        </w:rPr>
        <w:t xml:space="preserve">PSBD and at the same time build the </w:t>
      </w:r>
      <w:r w:rsidRPr="00CB7100">
        <w:rPr>
          <w:rFonts w:ascii="Segoe UI" w:hAnsi="Segoe UI" w:cs="Segoe UI"/>
        </w:rPr>
        <w:t>capability of leaders and managers to resolve issues at the local level.</w:t>
      </w:r>
    </w:p>
    <w:p w14:paraId="1FEF3BF6" w14:textId="77777777" w:rsidR="00FD0826" w:rsidRPr="00CB7100" w:rsidRDefault="00FD0826" w:rsidP="00FD0826">
      <w:pPr>
        <w:spacing w:line="276" w:lineRule="auto"/>
        <w:rPr>
          <w:rFonts w:ascii="Segoe UI" w:hAnsi="Segoe UI" w:cs="Segoe UI"/>
        </w:rPr>
      </w:pPr>
      <w:r w:rsidRPr="00CB7100">
        <w:rPr>
          <w:rFonts w:ascii="Segoe UI" w:hAnsi="Segoe UI" w:cs="Segoe UI"/>
        </w:rPr>
        <w:t xml:space="preserve">Implementation of this recommendation, Recommendation 37: Embedding sustained learning and development, Recommendation 3: A holistic evidence-based prevention plan and Recommendation 8: Encouraging a ‘speak-up’ culture is crucial to promoting proactive safety measures and shared responsibility for reforms across all levels and locations of the organisation. See Reform Enabler: Culture of Prevention and Reform Enabler: Distributed Leadership. </w:t>
      </w:r>
    </w:p>
    <w:p w14:paraId="37DC0490" w14:textId="77777777" w:rsidR="00FD0826" w:rsidRPr="00FD0826" w:rsidRDefault="00FD0826" w:rsidP="00FD0826">
      <w:pPr>
        <w:pStyle w:val="Quote"/>
        <w:rPr>
          <w:rFonts w:ascii="Segoe UI" w:hAnsi="Segoe UI" w:cs="Segoe UI"/>
          <w:color w:val="auto"/>
        </w:rPr>
      </w:pPr>
      <w:r w:rsidRPr="00CB7100">
        <w:rPr>
          <w:rFonts w:ascii="Segoe UI" w:hAnsi="Segoe UI" w:cs="Segoe UI"/>
          <w:color w:val="auto"/>
        </w:rPr>
        <w:t xml:space="preserve">‘We're very short focused on our budget at the moment and we can cut the </w:t>
      </w:r>
      <w:proofErr w:type="gramStart"/>
      <w:r w:rsidRPr="00CB7100">
        <w:rPr>
          <w:rFonts w:ascii="Segoe UI" w:hAnsi="Segoe UI" w:cs="Segoe UI"/>
          <w:color w:val="auto"/>
        </w:rPr>
        <w:t>costs</w:t>
      </w:r>
      <w:proofErr w:type="gramEnd"/>
      <w:r w:rsidRPr="00CB7100">
        <w:rPr>
          <w:rFonts w:ascii="Segoe UI" w:hAnsi="Segoe UI" w:cs="Segoe UI"/>
          <w:color w:val="auto"/>
        </w:rPr>
        <w:t xml:space="preserve"> and we </w:t>
      </w:r>
      <w:proofErr w:type="spellStart"/>
      <w:r w:rsidRPr="00CB7100">
        <w:rPr>
          <w:rFonts w:ascii="Segoe UI" w:hAnsi="Segoe UI" w:cs="Segoe UI"/>
          <w:color w:val="auto"/>
        </w:rPr>
        <w:t>can not</w:t>
      </w:r>
      <w:proofErr w:type="spellEnd"/>
      <w:r w:rsidRPr="00CB7100">
        <w:rPr>
          <w:rFonts w:ascii="Segoe UI" w:hAnsi="Segoe UI" w:cs="Segoe UI"/>
          <w:color w:val="auto"/>
        </w:rPr>
        <w:t xml:space="preserve"> invest in the resources and all the </w:t>
      </w:r>
      <w:r w:rsidRPr="00FD0826">
        <w:rPr>
          <w:rFonts w:ascii="Segoe UI" w:hAnsi="Segoe UI" w:cs="Segoe UI"/>
          <w:color w:val="auto"/>
        </w:rPr>
        <w:t xml:space="preserve">things that we need to do. But what's </w:t>
      </w:r>
      <w:proofErr w:type="gramStart"/>
      <w:r w:rsidRPr="00FD0826">
        <w:rPr>
          <w:rFonts w:ascii="Segoe UI" w:hAnsi="Segoe UI" w:cs="Segoe UI"/>
          <w:color w:val="auto"/>
        </w:rPr>
        <w:t>actually going</w:t>
      </w:r>
      <w:proofErr w:type="gramEnd"/>
      <w:r w:rsidRPr="00FD0826">
        <w:rPr>
          <w:rFonts w:ascii="Segoe UI" w:hAnsi="Segoe UI" w:cs="Segoe UI"/>
          <w:color w:val="auto"/>
        </w:rPr>
        <w:t xml:space="preserve"> to happen is it's going to cost us a lot more in the long run. So, we're going to have a lot more </w:t>
      </w:r>
      <w:proofErr w:type="spellStart"/>
      <w:r w:rsidRPr="00FD0826">
        <w:rPr>
          <w:rFonts w:ascii="Segoe UI" w:hAnsi="Segoe UI" w:cs="Segoe UI"/>
          <w:color w:val="auto"/>
        </w:rPr>
        <w:t>WorkCover</w:t>
      </w:r>
      <w:proofErr w:type="spellEnd"/>
      <w:r w:rsidRPr="00FD0826">
        <w:rPr>
          <w:rFonts w:ascii="Segoe UI" w:hAnsi="Segoe UI" w:cs="Segoe UI"/>
          <w:color w:val="auto"/>
        </w:rPr>
        <w:t xml:space="preserve"> claims. We're going to have a lot more the time in the Commission and we're going to have a lot more negotiated outcomes and payouts, and we're going to have a lot </w:t>
      </w:r>
      <w:proofErr w:type="gramStart"/>
      <w:r w:rsidRPr="00FD0826">
        <w:rPr>
          <w:rFonts w:ascii="Segoe UI" w:hAnsi="Segoe UI" w:cs="Segoe UI"/>
          <w:color w:val="auto"/>
        </w:rPr>
        <w:t>more legal bills</w:t>
      </w:r>
      <w:proofErr w:type="gramEnd"/>
      <w:r w:rsidRPr="00FD0826">
        <w:rPr>
          <w:rFonts w:ascii="Segoe UI" w:hAnsi="Segoe UI" w:cs="Segoe UI"/>
          <w:color w:val="auto"/>
        </w:rPr>
        <w:t xml:space="preserve">. So, at the end of the day, if we don't </w:t>
      </w:r>
      <w:proofErr w:type="gramStart"/>
      <w:r w:rsidRPr="00FD0826">
        <w:rPr>
          <w:rFonts w:ascii="Segoe UI" w:hAnsi="Segoe UI" w:cs="Segoe UI"/>
          <w:color w:val="auto"/>
        </w:rPr>
        <w:t>actually invest</w:t>
      </w:r>
      <w:proofErr w:type="gramEnd"/>
      <w:r w:rsidRPr="00FD0826">
        <w:rPr>
          <w:rFonts w:ascii="Segoe UI" w:hAnsi="Segoe UI" w:cs="Segoe UI"/>
          <w:color w:val="auto"/>
        </w:rPr>
        <w:t xml:space="preserve"> now, the money now, it's actually going to cost us a lot of money in the long term and it's going to do a lot of damage to people as well, I think. And that's everything, that's just not the PSBD stuff, that's across the board.’</w:t>
      </w:r>
    </w:p>
    <w:p w14:paraId="38091056" w14:textId="51307542" w:rsidR="006D056D" w:rsidRPr="00FD0826" w:rsidRDefault="00FD0826" w:rsidP="00FD0826">
      <w:pPr>
        <w:jc w:val="center"/>
        <w:rPr>
          <w:i/>
          <w:iCs/>
        </w:rPr>
      </w:pPr>
      <w:r w:rsidRPr="00FD0826">
        <w:rPr>
          <w:rFonts w:ascii="Segoe UI" w:hAnsi="Segoe UI" w:cs="Segoe UI"/>
          <w:i/>
          <w:iCs/>
        </w:rPr>
        <w:lastRenderedPageBreak/>
        <w:t>Participant</w:t>
      </w:r>
    </w:p>
    <w:sectPr w:rsidR="006D056D" w:rsidRPr="00FD08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8D073E" w14:textId="77777777" w:rsidR="00FD0826" w:rsidRDefault="00FD0826" w:rsidP="00FD0826">
      <w:pPr>
        <w:spacing w:after="0" w:line="240" w:lineRule="auto"/>
      </w:pPr>
      <w:r>
        <w:separator/>
      </w:r>
    </w:p>
  </w:endnote>
  <w:endnote w:type="continuationSeparator" w:id="0">
    <w:p w14:paraId="3DA8515B" w14:textId="77777777" w:rsidR="00FD0826" w:rsidRDefault="00FD0826" w:rsidP="00FD0826">
      <w:pPr>
        <w:spacing w:after="0" w:line="240" w:lineRule="auto"/>
      </w:pPr>
      <w:r>
        <w:continuationSeparator/>
      </w:r>
    </w:p>
  </w:endnote>
  <w:endnote w:type="continuationNotice" w:id="1">
    <w:p w14:paraId="33ED93B8" w14:textId="77777777" w:rsidR="00C4140B" w:rsidRDefault="00C414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CA283F" w14:textId="77777777" w:rsidR="00FD0826" w:rsidRDefault="00FD0826" w:rsidP="00FD0826">
      <w:pPr>
        <w:spacing w:after="0" w:line="240" w:lineRule="auto"/>
      </w:pPr>
      <w:r>
        <w:separator/>
      </w:r>
    </w:p>
  </w:footnote>
  <w:footnote w:type="continuationSeparator" w:id="0">
    <w:p w14:paraId="4B28681A" w14:textId="77777777" w:rsidR="00FD0826" w:rsidRDefault="00FD0826" w:rsidP="00FD0826">
      <w:pPr>
        <w:spacing w:after="0" w:line="240" w:lineRule="auto"/>
      </w:pPr>
      <w:r>
        <w:continuationSeparator/>
      </w:r>
    </w:p>
  </w:footnote>
  <w:footnote w:type="continuationNotice" w:id="1">
    <w:p w14:paraId="404B8F3F" w14:textId="77777777" w:rsidR="00C4140B" w:rsidRDefault="00C4140B">
      <w:pPr>
        <w:spacing w:after="0" w:line="240" w:lineRule="auto"/>
      </w:pPr>
    </w:p>
  </w:footnote>
  <w:footnote w:id="2">
    <w:p w14:paraId="3581CE12" w14:textId="77777777" w:rsidR="00FD0826" w:rsidRDefault="00FD0826" w:rsidP="00FD0826">
      <w:pPr>
        <w:pStyle w:val="FootnoteText"/>
      </w:pPr>
      <w:r>
        <w:rPr>
          <w:rStyle w:val="FootnoteReference"/>
        </w:rPr>
        <w:footnoteRef/>
      </w:r>
      <w:r>
        <w:t xml:space="preserve"> </w:t>
      </w:r>
      <w:r w:rsidRPr="00570D26">
        <w:t>Note that percentages may not add up to 100% for each question as neutral responses are not shown.</w:t>
      </w:r>
    </w:p>
  </w:footnote>
  <w:footnote w:id="3">
    <w:p w14:paraId="4FCB6048" w14:textId="77777777" w:rsidR="00FD0826" w:rsidRPr="001419C2" w:rsidRDefault="00FD0826" w:rsidP="00FD0826">
      <w:pPr>
        <w:pStyle w:val="FootnoteText"/>
      </w:pPr>
      <w:r w:rsidRPr="001419C2">
        <w:rPr>
          <w:rStyle w:val="FootnoteReference"/>
        </w:rPr>
        <w:footnoteRef/>
      </w:r>
      <w:r w:rsidRPr="001419C2">
        <w:t xml:space="preserve"> </w:t>
      </w:r>
      <w:r w:rsidRPr="001419C2">
        <w:rPr>
          <w:rFonts w:cs="Segoe UI"/>
        </w:rPr>
        <w:t xml:space="preserve">Workload is one of the 6 areas of </w:t>
      </w:r>
      <w:proofErr w:type="spellStart"/>
      <w:r w:rsidRPr="001419C2">
        <w:rPr>
          <w:rFonts w:cs="Segoe UI"/>
        </w:rPr>
        <w:t>worklife</w:t>
      </w:r>
      <w:proofErr w:type="spellEnd"/>
      <w:r w:rsidRPr="001419C2">
        <w:rPr>
          <w:rFonts w:cs="Segoe UI"/>
        </w:rPr>
        <w:t xml:space="preserve"> identified in: </w:t>
      </w:r>
      <w:r w:rsidRPr="001419C2">
        <w:rPr>
          <w:rFonts w:cs="Segoe UI"/>
        </w:rPr>
        <w:fldChar w:fldCharType="begin"/>
      </w:r>
      <w:r w:rsidRPr="001419C2">
        <w:rPr>
          <w:rFonts w:cs="Segoe UI"/>
        </w:rPr>
        <w:instrText xml:space="preserve"> ADDIN ZOTERO_ITEM CSL_CITATION {"citationID":"FfDVdg3Z","properties":{"formattedCitation":"Michael Leiter and Christina Maslach, \\uc0\\u8216{}Six Areas of Worklife: A Model of the Organizational Context of Burnout\\uc0\\u8217{} (1999) 21 {\\i{}Journal of health and human services administration} 472 (\\uc0\\u8216{}Six Areas of Worklife\\uc0\\u8217{}).","plainCitation":"Michael Leiter and Christina Maslach, ‘Six Areas of Worklife: A Model of the Organizational Context of Burnout’ (1999) 21 Journal of health and human services administration 472 (‘Six Areas of Worklife’).","noteIndex":1},"citationItems":[{"id":2319,"uris":["http://zotero.org/groups/5444972/items/MG2MLIPH"],"itemData":{"id":2319,"type":"article-journal","abstract":"Burnout research has considered a wide range of organizational correlates of burnout. It is argued that integrating these various organizational qualities into a comprehensive model of organizational environments will further research on burnout. The primary themes in burnout research fit readily into six areas of worklife; workload, control, reward, community, fairness, and values. These areas are sufficiently broad to encompass the rich variety of research approaches taken in the field while being sufficiently precise to permit clear distinctions among them. The review identifies a consistent body of research on the relationships of these six areas with burnout. The review concludes by considering issues for a research agenda on the organizational antecedents of burnout and noting the implications of a focus on mismatches for interventions.","container-title":"Journal of health and human services administration","journalAbbreviation":"Journal of health and human services administration","page":"472-89","source":"ResearchGate","title":"Six areas of worklife: A model of the organizational context of burnout","title-short":"Six areas of worklife","volume":"21","author":[{"family":"Leiter","given":"Michael"},{"family":"Maslach","given":"Christina"}],"issued":{"date-parts":[["1999",2,1]]}}}],"schema":"https://github.com/citation-style-language/schema/raw/master/csl-citation.json"} </w:instrText>
      </w:r>
      <w:r w:rsidRPr="001419C2">
        <w:rPr>
          <w:rFonts w:cs="Segoe UI"/>
        </w:rPr>
        <w:fldChar w:fldCharType="separate"/>
      </w:r>
      <w:r w:rsidRPr="001419C2">
        <w:rPr>
          <w:rFonts w:cs="Segoe UI"/>
        </w:rPr>
        <w:t xml:space="preserve">Michael Leiter and Christina Maslach, ‘Six </w:t>
      </w:r>
      <w:r>
        <w:rPr>
          <w:rFonts w:cs="Segoe UI"/>
        </w:rPr>
        <w:t>a</w:t>
      </w:r>
      <w:r w:rsidRPr="001419C2">
        <w:rPr>
          <w:rFonts w:cs="Segoe UI"/>
        </w:rPr>
        <w:t xml:space="preserve">reas of </w:t>
      </w:r>
      <w:r>
        <w:rPr>
          <w:rFonts w:cs="Segoe UI"/>
        </w:rPr>
        <w:t>w</w:t>
      </w:r>
      <w:r w:rsidRPr="001419C2">
        <w:rPr>
          <w:rFonts w:cs="Segoe UI"/>
        </w:rPr>
        <w:t xml:space="preserve">orklife: A </w:t>
      </w:r>
      <w:r>
        <w:rPr>
          <w:rFonts w:cs="Segoe UI"/>
        </w:rPr>
        <w:t>m</w:t>
      </w:r>
      <w:r w:rsidRPr="001419C2">
        <w:rPr>
          <w:rFonts w:cs="Segoe UI"/>
        </w:rPr>
        <w:t xml:space="preserve">odel of the </w:t>
      </w:r>
      <w:r>
        <w:rPr>
          <w:rFonts w:cs="Segoe UI"/>
        </w:rPr>
        <w:t>o</w:t>
      </w:r>
      <w:r w:rsidRPr="001419C2">
        <w:rPr>
          <w:rFonts w:cs="Segoe UI"/>
        </w:rPr>
        <w:t xml:space="preserve">rganizational </w:t>
      </w:r>
      <w:r>
        <w:rPr>
          <w:rFonts w:cs="Segoe UI"/>
        </w:rPr>
        <w:t>c</w:t>
      </w:r>
      <w:r w:rsidRPr="001419C2">
        <w:rPr>
          <w:rFonts w:cs="Segoe UI"/>
        </w:rPr>
        <w:t xml:space="preserve">ontext of </w:t>
      </w:r>
      <w:r>
        <w:rPr>
          <w:rFonts w:cs="Segoe UI"/>
        </w:rPr>
        <w:t>b</w:t>
      </w:r>
      <w:r w:rsidRPr="001419C2">
        <w:rPr>
          <w:rFonts w:cs="Segoe UI"/>
        </w:rPr>
        <w:t xml:space="preserve">urnout’ (1999) 21 </w:t>
      </w:r>
      <w:r w:rsidRPr="001419C2">
        <w:rPr>
          <w:rFonts w:cs="Segoe UI"/>
          <w:i/>
          <w:iCs/>
        </w:rPr>
        <w:t xml:space="preserve">Journal of </w:t>
      </w:r>
      <w:r>
        <w:rPr>
          <w:rFonts w:cs="Segoe UI"/>
          <w:i/>
          <w:iCs/>
        </w:rPr>
        <w:t>H</w:t>
      </w:r>
      <w:r w:rsidRPr="001419C2">
        <w:rPr>
          <w:rFonts w:cs="Segoe UI"/>
          <w:i/>
          <w:iCs/>
        </w:rPr>
        <w:t xml:space="preserve">ealth and </w:t>
      </w:r>
      <w:r>
        <w:rPr>
          <w:rFonts w:cs="Segoe UI"/>
          <w:i/>
          <w:iCs/>
        </w:rPr>
        <w:t>H</w:t>
      </w:r>
      <w:r w:rsidRPr="001419C2">
        <w:rPr>
          <w:rFonts w:cs="Segoe UI"/>
          <w:i/>
          <w:iCs/>
        </w:rPr>
        <w:t xml:space="preserve">uman </w:t>
      </w:r>
      <w:r>
        <w:rPr>
          <w:rFonts w:cs="Segoe UI"/>
          <w:i/>
          <w:iCs/>
        </w:rPr>
        <w:t>S</w:t>
      </w:r>
      <w:r w:rsidRPr="001419C2">
        <w:rPr>
          <w:rFonts w:cs="Segoe UI"/>
          <w:i/>
          <w:iCs/>
        </w:rPr>
        <w:t xml:space="preserve">ervices </w:t>
      </w:r>
      <w:r>
        <w:rPr>
          <w:rFonts w:cs="Segoe UI"/>
          <w:i/>
          <w:iCs/>
        </w:rPr>
        <w:t>A</w:t>
      </w:r>
      <w:r w:rsidRPr="001419C2">
        <w:rPr>
          <w:rFonts w:cs="Segoe UI"/>
          <w:i/>
          <w:iCs/>
        </w:rPr>
        <w:t>dministration</w:t>
      </w:r>
      <w:r w:rsidRPr="001419C2">
        <w:rPr>
          <w:rFonts w:cs="Segoe UI"/>
        </w:rPr>
        <w:t xml:space="preserve"> </w:t>
      </w:r>
      <w:r>
        <w:rPr>
          <w:rFonts w:cs="Segoe UI"/>
        </w:rPr>
        <w:t xml:space="preserve">21, </w:t>
      </w:r>
      <w:r w:rsidRPr="001419C2">
        <w:rPr>
          <w:rFonts w:cs="Segoe UI"/>
        </w:rPr>
        <w:t>472</w:t>
      </w:r>
      <w:r w:rsidRPr="001419C2">
        <w:rPr>
          <w:rFonts w:cs="Segoe UI"/>
        </w:rPr>
        <w:fldChar w:fldCharType="end"/>
      </w:r>
      <w:r>
        <w:rPr>
          <w:rFonts w:cs="Segoe UI"/>
        </w:rPr>
        <w:t>,</w:t>
      </w:r>
      <w:r w:rsidRPr="001419C2">
        <w:rPr>
          <w:rFonts w:cs="Segoe UI"/>
        </w:rPr>
        <w:t xml:space="preserve"> as organisational contributors to burnout.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2A4089"/>
    <w:multiLevelType w:val="hybridMultilevel"/>
    <w:tmpl w:val="1B1EB6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54969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826"/>
    <w:rsid w:val="001F5514"/>
    <w:rsid w:val="006D056D"/>
    <w:rsid w:val="00C4140B"/>
    <w:rsid w:val="00CB635D"/>
    <w:rsid w:val="00CB7100"/>
    <w:rsid w:val="00CC1C3B"/>
    <w:rsid w:val="00D26D74"/>
    <w:rsid w:val="00D42594"/>
    <w:rsid w:val="00FD08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0D488"/>
  <w15:chartTrackingRefBased/>
  <w15:docId w15:val="{2ED7F076-0CDB-4AAB-94D3-B66803D3D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826"/>
  </w:style>
  <w:style w:type="paragraph" w:styleId="Heading1">
    <w:name w:val="heading 1"/>
    <w:basedOn w:val="Normal"/>
    <w:next w:val="Normal"/>
    <w:link w:val="Heading1Char"/>
    <w:qFormat/>
    <w:rsid w:val="00FD08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D08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D08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08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08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08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8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8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8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08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D08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FD08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08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08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08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8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8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826"/>
    <w:rPr>
      <w:rFonts w:eastAsiaTheme="majorEastAsia" w:cstheme="majorBidi"/>
      <w:color w:val="272727" w:themeColor="text1" w:themeTint="D8"/>
    </w:rPr>
  </w:style>
  <w:style w:type="paragraph" w:styleId="Title">
    <w:name w:val="Title"/>
    <w:basedOn w:val="Normal"/>
    <w:next w:val="Normal"/>
    <w:link w:val="TitleChar"/>
    <w:uiPriority w:val="10"/>
    <w:qFormat/>
    <w:rsid w:val="00FD08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8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8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8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826"/>
    <w:pPr>
      <w:spacing w:before="160"/>
      <w:jc w:val="center"/>
    </w:pPr>
    <w:rPr>
      <w:i/>
      <w:iCs/>
      <w:color w:val="404040" w:themeColor="text1" w:themeTint="BF"/>
    </w:rPr>
  </w:style>
  <w:style w:type="character" w:customStyle="1" w:styleId="QuoteChar">
    <w:name w:val="Quote Char"/>
    <w:basedOn w:val="DefaultParagraphFont"/>
    <w:link w:val="Quote"/>
    <w:uiPriority w:val="29"/>
    <w:rsid w:val="00FD0826"/>
    <w:rPr>
      <w:i/>
      <w:iCs/>
      <w:color w:val="404040" w:themeColor="text1" w:themeTint="BF"/>
    </w:rPr>
  </w:style>
  <w:style w:type="paragraph" w:styleId="ListParagraph">
    <w:name w:val="List Paragraph"/>
    <w:aliases w:val="Bullet number"/>
    <w:basedOn w:val="Normal"/>
    <w:uiPriority w:val="99"/>
    <w:qFormat/>
    <w:rsid w:val="00FD0826"/>
    <w:pPr>
      <w:ind w:left="720"/>
      <w:contextualSpacing/>
    </w:pPr>
  </w:style>
  <w:style w:type="character" w:styleId="IntenseEmphasis">
    <w:name w:val="Intense Emphasis"/>
    <w:basedOn w:val="DefaultParagraphFont"/>
    <w:uiPriority w:val="21"/>
    <w:qFormat/>
    <w:rsid w:val="00FD0826"/>
    <w:rPr>
      <w:i/>
      <w:iCs/>
      <w:color w:val="0F4761" w:themeColor="accent1" w:themeShade="BF"/>
    </w:rPr>
  </w:style>
  <w:style w:type="paragraph" w:styleId="IntenseQuote">
    <w:name w:val="Intense Quote"/>
    <w:basedOn w:val="Normal"/>
    <w:next w:val="Normal"/>
    <w:link w:val="IntenseQuoteChar"/>
    <w:uiPriority w:val="30"/>
    <w:qFormat/>
    <w:rsid w:val="00FD08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826"/>
    <w:rPr>
      <w:i/>
      <w:iCs/>
      <w:color w:val="0F4761" w:themeColor="accent1" w:themeShade="BF"/>
    </w:rPr>
  </w:style>
  <w:style w:type="character" w:styleId="IntenseReference">
    <w:name w:val="Intense Reference"/>
    <w:basedOn w:val="DefaultParagraphFont"/>
    <w:uiPriority w:val="32"/>
    <w:qFormat/>
    <w:rsid w:val="00FD0826"/>
    <w:rPr>
      <w:b/>
      <w:bCs/>
      <w:smallCaps/>
      <w:color w:val="0F4761" w:themeColor="accent1" w:themeShade="BF"/>
      <w:spacing w:val="5"/>
    </w:rPr>
  </w:style>
  <w:style w:type="paragraph" w:styleId="FootnoteText">
    <w:name w:val="footnote text"/>
    <w:basedOn w:val="Normal"/>
    <w:link w:val="FootnoteTextChar"/>
    <w:uiPriority w:val="99"/>
    <w:unhideWhenUsed/>
    <w:qFormat/>
    <w:rsid w:val="00FD0826"/>
    <w:pPr>
      <w:spacing w:after="0" w:line="240" w:lineRule="auto"/>
    </w:pPr>
    <w:rPr>
      <w:sz w:val="20"/>
      <w:szCs w:val="20"/>
    </w:rPr>
  </w:style>
  <w:style w:type="character" w:customStyle="1" w:styleId="FootnoteTextChar">
    <w:name w:val="Footnote Text Char"/>
    <w:basedOn w:val="DefaultParagraphFont"/>
    <w:link w:val="FootnoteText"/>
    <w:uiPriority w:val="99"/>
    <w:rsid w:val="00FD0826"/>
    <w:rPr>
      <w:sz w:val="20"/>
      <w:szCs w:val="20"/>
    </w:rPr>
  </w:style>
  <w:style w:type="character" w:styleId="FootnoteReference">
    <w:name w:val="footnote reference"/>
    <w:basedOn w:val="DefaultParagraphFont"/>
    <w:uiPriority w:val="99"/>
    <w:semiHidden/>
    <w:unhideWhenUsed/>
    <w:qFormat/>
    <w:rsid w:val="00FD0826"/>
    <w:rPr>
      <w:vertAlign w:val="superscript"/>
    </w:rPr>
  </w:style>
  <w:style w:type="paragraph" w:styleId="BodyText">
    <w:name w:val="Body Text"/>
    <w:basedOn w:val="Normal"/>
    <w:link w:val="BodyTextChar"/>
    <w:qFormat/>
    <w:rsid w:val="00FD0826"/>
    <w:pPr>
      <w:spacing w:after="0" w:line="240" w:lineRule="auto"/>
      <w:textAlignment w:val="baseline"/>
    </w:pPr>
    <w:rPr>
      <w:rFonts w:ascii="Arial" w:eastAsiaTheme="majorEastAsia" w:hAnsi="Arial" w:cs="Arial"/>
      <w:kern w:val="0"/>
      <w:szCs w:val="20"/>
      <w:lang w:eastAsia="en-AU"/>
      <w14:ligatures w14:val="none"/>
    </w:rPr>
  </w:style>
  <w:style w:type="character" w:customStyle="1" w:styleId="BodyTextChar">
    <w:name w:val="Body Text Char"/>
    <w:basedOn w:val="DefaultParagraphFont"/>
    <w:link w:val="BodyText"/>
    <w:rsid w:val="00FD0826"/>
    <w:rPr>
      <w:rFonts w:ascii="Arial" w:eastAsiaTheme="majorEastAsia" w:hAnsi="Arial" w:cs="Arial"/>
      <w:kern w:val="0"/>
      <w:szCs w:val="20"/>
      <w:lang w:eastAsia="en-AU"/>
      <w14:ligatures w14:val="none"/>
    </w:rPr>
  </w:style>
  <w:style w:type="paragraph" w:styleId="NoSpacing">
    <w:name w:val="No Spacing"/>
    <w:uiPriority w:val="1"/>
    <w:qFormat/>
    <w:rsid w:val="00FD0826"/>
    <w:pPr>
      <w:spacing w:after="0" w:line="240" w:lineRule="auto"/>
      <w:textAlignment w:val="baseline"/>
    </w:pPr>
    <w:rPr>
      <w:rFonts w:ascii="Arial" w:eastAsiaTheme="majorEastAsia" w:hAnsi="Arial" w:cs="Arial"/>
      <w:kern w:val="0"/>
      <w:lang w:eastAsia="en-AU"/>
      <w14:ligatures w14:val="none"/>
    </w:rPr>
  </w:style>
  <w:style w:type="character" w:customStyle="1" w:styleId="normaltextrun">
    <w:name w:val="normaltextrun"/>
    <w:basedOn w:val="DefaultParagraphFont"/>
    <w:rsid w:val="00FD0826"/>
  </w:style>
  <w:style w:type="paragraph" w:styleId="Header">
    <w:name w:val="header"/>
    <w:basedOn w:val="Normal"/>
    <w:link w:val="HeaderChar"/>
    <w:uiPriority w:val="99"/>
    <w:semiHidden/>
    <w:unhideWhenUsed/>
    <w:rsid w:val="00C4140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4140B"/>
  </w:style>
  <w:style w:type="paragraph" w:styleId="Footer">
    <w:name w:val="footer"/>
    <w:basedOn w:val="Normal"/>
    <w:link w:val="FooterChar"/>
    <w:uiPriority w:val="99"/>
    <w:semiHidden/>
    <w:unhideWhenUsed/>
    <w:rsid w:val="00C4140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41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9ed8c2-7c4f-476e-aabf-c40a33b19a18">
      <Terms xmlns="http://schemas.microsoft.com/office/infopath/2007/PartnerControls"/>
    </lcf76f155ced4ddcb4097134ff3c332f>
    <TaxCatchAll xmlns="c797cc59-9b55-482b-909b-1e567b47f3ea"/>
    <Notes xmlns="ce9ed8c2-7c4f-476e-aabf-c40a33b19a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CC7B2E64029442A88CE2E4D58E9F32" ma:contentTypeVersion="19" ma:contentTypeDescription="Create a new document." ma:contentTypeScope="" ma:versionID="f8a8a8e985e0e5281da7929506352c09">
  <xsd:schema xmlns:xsd="http://www.w3.org/2001/XMLSchema" xmlns:xs="http://www.w3.org/2001/XMLSchema" xmlns:p="http://schemas.microsoft.com/office/2006/metadata/properties" xmlns:ns2="ce9ed8c2-7c4f-476e-aabf-c40a33b19a18" xmlns:ns3="c797cc59-9b55-482b-909b-1e567b47f3ea" targetNamespace="http://schemas.microsoft.com/office/2006/metadata/properties" ma:root="true" ma:fieldsID="521188cc2671bcf29c0793c1be8fe36a" ns2:_="" ns3:_="">
    <xsd:import namespace="ce9ed8c2-7c4f-476e-aabf-c40a33b19a18"/>
    <xsd:import namespace="c797cc59-9b55-482b-909b-1e567b47f3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Note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ed8c2-7c4f-476e-aabf-c40a33b19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Text">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97cc59-9b55-482b-909b-1e567b47f3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019214-df6a-4cd5-8123-312450fb8a41}" ma:internalName="TaxCatchAll" ma:showField="CatchAllData" ma:web="c797cc59-9b55-482b-909b-1e567b47f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C68397-1899-4BAB-BE3F-B8C5B787900D}">
  <ds:schemaRefs>
    <ds:schemaRef ds:uri="http://purl.org/dc/elements/1.1/"/>
    <ds:schemaRef ds:uri="http://schemas.microsoft.com/office/2006/metadata/properties"/>
    <ds:schemaRef ds:uri="c797cc59-9b55-482b-909b-1e567b47f3ea"/>
    <ds:schemaRef ds:uri="http://schemas.microsoft.com/office/infopath/2007/PartnerControls"/>
    <ds:schemaRef ds:uri="ce9ed8c2-7c4f-476e-aabf-c40a33b19a18"/>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8E6C7ED-3D65-437F-A24B-C1EF8D1CFCB2}">
  <ds:schemaRefs>
    <ds:schemaRef ds:uri="http://schemas.microsoft.com/sharepoint/v3/contenttype/forms"/>
  </ds:schemaRefs>
</ds:datastoreItem>
</file>

<file path=customXml/itemProps3.xml><?xml version="1.0" encoding="utf-8"?>
<ds:datastoreItem xmlns:ds="http://schemas.openxmlformats.org/officeDocument/2006/customXml" ds:itemID="{5EA4AA09-3AD7-4FA9-BFE0-04C661DC2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ed8c2-7c4f-476e-aabf-c40a33b19a18"/>
    <ds:schemaRef ds:uri="c797cc59-9b55-482b-909b-1e567b47f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1689</Words>
  <Characters>9631</Characters>
  <Application>Microsoft Office Word</Application>
  <DocSecurity>0</DocSecurity>
  <Lines>80</Lines>
  <Paragraphs>22</Paragraphs>
  <ScaleCrop>false</ScaleCrop>
  <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 Manning (DJCS)</dc:creator>
  <cp:keywords/>
  <dc:description/>
  <cp:lastModifiedBy>Julia P Manning (DJCS)</cp:lastModifiedBy>
  <cp:revision>3</cp:revision>
  <dcterms:created xsi:type="dcterms:W3CDTF">2025-01-07T23:01:00Z</dcterms:created>
  <dcterms:modified xsi:type="dcterms:W3CDTF">2025-01-08T00:56:00Z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0x01010008CC7B2E64029442A88CE2E4D58E9F32</vt:lpwstr>
  </property>
  <property fmtid="{D5CDD505-2E9C-101B-9397-08002B2CF9AE}" pid="3" name="MediaServiceImageTags">
    <vt:lpwstr/>
  </property>
</Properties>
</file>