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E588F31" w14:textId="77777777" w:rsidR="0099648B" w:rsidRDefault="0099648B" w:rsidP="0099648B">
      <w:pPr>
        <w:pStyle w:val="Heading1"/>
      </w:pPr>
      <w:bookmarkStart w:id="0" w:name="_Toc184136117"/>
      <w:r w:rsidRPr="001A7D32">
        <w:rPr>
          <w:lang w:val="en-US"/>
        </w:rPr>
        <w:t>Recommendation 19:</w:t>
      </w:r>
      <w:r>
        <w:rPr>
          <w:lang w:val="en-US"/>
        </w:rPr>
        <w:t xml:space="preserve"> </w:t>
      </w:r>
      <w:r w:rsidRPr="001A7D32">
        <w:rPr>
          <w:lang w:val="en-US"/>
        </w:rPr>
        <w:t>Supporting transparency and developing learning tools</w:t>
      </w:r>
      <w:bookmarkEnd w:id="0"/>
    </w:p>
    <w:p w14:paraId="567A351F" w14:textId="77777777" w:rsidR="0099648B" w:rsidRPr="001A7D32" w:rsidRDefault="0099648B" w:rsidP="0099648B">
      <w:pPr>
        <w:spacing w:line="276" w:lineRule="auto"/>
        <w:rPr>
          <w:rFonts w:ascii="Segoe UI" w:hAnsi="Segoe UI" w:cs="Segoe UI"/>
          <w:lang w:val="en-US"/>
        </w:rPr>
      </w:pPr>
      <w:r>
        <w:rPr>
          <w:rFonts w:ascii="Segoe UI" w:hAnsi="Segoe UI" w:cs="Segoe UI"/>
          <w:lang w:val="en-US"/>
        </w:rPr>
        <w:t xml:space="preserve">This </w:t>
      </w:r>
      <w:r w:rsidRPr="00223B1D">
        <w:rPr>
          <w:rFonts w:ascii="Segoe UI" w:hAnsi="Segoe UI" w:cs="Segoe UI"/>
        </w:rPr>
        <w:t>recommendation</w:t>
      </w:r>
      <w:r>
        <w:rPr>
          <w:rFonts w:ascii="Segoe UI" w:hAnsi="Segoe UI" w:cs="Segoe UI"/>
          <w:lang w:val="en-US"/>
        </w:rPr>
        <w:t xml:space="preserve"> requires Ambulance Victoria to </w:t>
      </w:r>
      <w:r w:rsidRPr="001A7D32">
        <w:rPr>
          <w:rFonts w:ascii="Segoe UI" w:hAnsi="Segoe UI" w:cs="Segoe UI"/>
        </w:rPr>
        <w:t xml:space="preserve">regularly publish de-identified case studies and performance information to educate employees on acceptable behaviour and </w:t>
      </w:r>
      <w:r>
        <w:rPr>
          <w:rFonts w:ascii="Segoe UI" w:hAnsi="Segoe UI" w:cs="Segoe UI"/>
        </w:rPr>
        <w:t xml:space="preserve">to </w:t>
      </w:r>
      <w:r w:rsidRPr="001A7D32">
        <w:rPr>
          <w:rFonts w:ascii="Segoe UI" w:hAnsi="Segoe UI" w:cs="Segoe UI"/>
        </w:rPr>
        <w:t>demonstrate the effectiveness of the</w:t>
      </w:r>
      <w:r>
        <w:rPr>
          <w:rFonts w:ascii="Segoe UI" w:hAnsi="Segoe UI" w:cs="Segoe UI"/>
        </w:rPr>
        <w:t xml:space="preserve"> new</w:t>
      </w:r>
      <w:r w:rsidRPr="001A7D32">
        <w:rPr>
          <w:rFonts w:ascii="Segoe UI" w:hAnsi="Segoe UI" w:cs="Segoe UI"/>
        </w:rPr>
        <w:t xml:space="preserve"> complaint system. </w:t>
      </w:r>
    </w:p>
    <w:p w14:paraId="2954DCE0" w14:textId="77777777" w:rsidR="0099648B" w:rsidRPr="00EF0705" w:rsidRDefault="0099648B" w:rsidP="0099648B">
      <w:pPr>
        <w:pStyle w:val="Heading2"/>
      </w:pPr>
      <w:bookmarkStart w:id="1" w:name="_Toc179199174"/>
      <w:bookmarkStart w:id="2" w:name="_Toc184117684"/>
      <w:bookmarkStart w:id="3" w:name="_Toc184136119"/>
      <w:r>
        <w:t>R</w:t>
      </w:r>
      <w:r w:rsidRPr="00EF0705">
        <w:t>ecommendation</w:t>
      </w:r>
      <w:r>
        <w:t xml:space="preserve"> intent and why it</w:t>
      </w:r>
      <w:r w:rsidRPr="00EF0705">
        <w:t xml:space="preserve"> matters</w:t>
      </w:r>
      <w:bookmarkEnd w:id="1"/>
      <w:bookmarkEnd w:id="2"/>
      <w:bookmarkEnd w:id="3"/>
    </w:p>
    <w:p w14:paraId="37AA4575" w14:textId="77777777" w:rsidR="0099648B" w:rsidRDefault="0099648B" w:rsidP="0099648B">
      <w:pPr>
        <w:spacing w:line="276" w:lineRule="auto"/>
        <w:rPr>
          <w:rFonts w:ascii="Segoe UI" w:hAnsi="Segoe UI" w:cs="Segoe UI"/>
        </w:rPr>
      </w:pPr>
      <w:r w:rsidRPr="001A7D32">
        <w:rPr>
          <w:rFonts w:ascii="Segoe UI" w:hAnsi="Segoe UI" w:cs="Segoe UI"/>
        </w:rPr>
        <w:t xml:space="preserve">Supporting transparency and developing learning tools align with leading practice and minimum standards for report and complaint </w:t>
      </w:r>
      <w:proofErr w:type="gramStart"/>
      <w:r w:rsidRPr="001A7D32">
        <w:rPr>
          <w:rFonts w:ascii="Segoe UI" w:hAnsi="Segoe UI" w:cs="Segoe UI"/>
        </w:rPr>
        <w:t>handling</w:t>
      </w:r>
      <w:r>
        <w:rPr>
          <w:rFonts w:ascii="Segoe UI" w:hAnsi="Segoe UI" w:cs="Segoe UI"/>
        </w:rPr>
        <w:t>,</w:t>
      </w:r>
      <w:r w:rsidRPr="001A7D32">
        <w:rPr>
          <w:rFonts w:ascii="Segoe UI" w:hAnsi="Segoe UI" w:cs="Segoe UI"/>
        </w:rPr>
        <w:t xml:space="preserve"> and</w:t>
      </w:r>
      <w:proofErr w:type="gramEnd"/>
      <w:r w:rsidRPr="001A7D32">
        <w:rPr>
          <w:rFonts w:ascii="Segoe UI" w:hAnsi="Segoe UI" w:cs="Segoe UI"/>
        </w:rPr>
        <w:t xml:space="preserve"> will help Ambulance Victoria to eliminate or reduce the risk of workplace harm</w:t>
      </w:r>
      <w:r>
        <w:rPr>
          <w:rFonts w:ascii="Segoe UI" w:hAnsi="Segoe UI" w:cs="Segoe UI"/>
        </w:rPr>
        <w:t xml:space="preserve"> through behavioural change</w:t>
      </w:r>
      <w:r w:rsidRPr="001A7D32">
        <w:rPr>
          <w:rFonts w:ascii="Segoe UI" w:hAnsi="Segoe UI" w:cs="Segoe UI"/>
        </w:rPr>
        <w:t>.</w:t>
      </w:r>
      <w:r>
        <w:rPr>
          <w:rFonts w:ascii="Segoe UI" w:hAnsi="Segoe UI" w:cs="Segoe UI"/>
        </w:rPr>
        <w:t xml:space="preserve"> This communicates to the organisation that action is being taken to build confidence in the system.</w:t>
      </w:r>
    </w:p>
    <w:p w14:paraId="1A37694E" w14:textId="77777777" w:rsidR="0099648B" w:rsidRPr="00EF0705" w:rsidRDefault="0099648B" w:rsidP="0099648B">
      <w:pPr>
        <w:spacing w:line="276" w:lineRule="auto"/>
        <w:rPr>
          <w:rFonts w:ascii="Segoe UI" w:hAnsi="Segoe UI" w:cs="Segoe UI"/>
        </w:rPr>
      </w:pPr>
      <w:r>
        <w:rPr>
          <w:rFonts w:ascii="Segoe UI" w:hAnsi="Segoe UI" w:cs="Segoe UI"/>
        </w:rPr>
        <w:t>R</w:t>
      </w:r>
      <w:r w:rsidRPr="001A7D32">
        <w:rPr>
          <w:rFonts w:ascii="Segoe UI" w:hAnsi="Segoe UI" w:cs="Segoe UI"/>
        </w:rPr>
        <w:t>egularly publishing de-identified case studies and performance data</w:t>
      </w:r>
      <w:r>
        <w:rPr>
          <w:rFonts w:ascii="Segoe UI" w:hAnsi="Segoe UI" w:cs="Segoe UI"/>
        </w:rPr>
        <w:t xml:space="preserve"> will</w:t>
      </w:r>
      <w:r w:rsidRPr="001A7D32">
        <w:rPr>
          <w:rFonts w:ascii="Segoe UI" w:hAnsi="Segoe UI" w:cs="Segoe UI"/>
        </w:rPr>
        <w:t xml:space="preserve"> </w:t>
      </w:r>
      <w:r>
        <w:rPr>
          <w:rFonts w:ascii="Segoe UI" w:hAnsi="Segoe UI" w:cs="Segoe UI"/>
        </w:rPr>
        <w:t xml:space="preserve">improve </w:t>
      </w:r>
      <w:r w:rsidRPr="001A7D32">
        <w:rPr>
          <w:rFonts w:ascii="Segoe UI" w:hAnsi="Segoe UI" w:cs="Segoe UI"/>
        </w:rPr>
        <w:t xml:space="preserve">understanding </w:t>
      </w:r>
      <w:r>
        <w:rPr>
          <w:rFonts w:ascii="Segoe UI" w:hAnsi="Segoe UI" w:cs="Segoe UI"/>
        </w:rPr>
        <w:t xml:space="preserve">of </w:t>
      </w:r>
      <w:r w:rsidRPr="001A7D32">
        <w:rPr>
          <w:rFonts w:ascii="Segoe UI" w:hAnsi="Segoe UI" w:cs="Segoe UI"/>
        </w:rPr>
        <w:t>what unlawful and harmful conduct looks like</w:t>
      </w:r>
      <w:r>
        <w:rPr>
          <w:rFonts w:ascii="Segoe UI" w:hAnsi="Segoe UI" w:cs="Segoe UI"/>
        </w:rPr>
        <w:t xml:space="preserve"> </w:t>
      </w:r>
      <w:r w:rsidRPr="001A7D32">
        <w:rPr>
          <w:rFonts w:ascii="Segoe UI" w:hAnsi="Segoe UI" w:cs="Segoe UI"/>
        </w:rPr>
        <w:t>and set</w:t>
      </w:r>
      <w:r>
        <w:rPr>
          <w:rFonts w:ascii="Segoe UI" w:hAnsi="Segoe UI" w:cs="Segoe UI"/>
        </w:rPr>
        <w:t xml:space="preserve"> the standard for </w:t>
      </w:r>
      <w:r w:rsidRPr="001A7D32">
        <w:rPr>
          <w:rFonts w:ascii="Segoe UI" w:hAnsi="Segoe UI" w:cs="Segoe UI"/>
        </w:rPr>
        <w:t>acceptable behaviour.</w:t>
      </w:r>
    </w:p>
    <w:p w14:paraId="5ACF99F8" w14:textId="77777777" w:rsidR="0099648B" w:rsidRPr="00EF0705" w:rsidRDefault="0099648B" w:rsidP="0099648B">
      <w:pPr>
        <w:pStyle w:val="Heading2"/>
      </w:pPr>
      <w:bookmarkStart w:id="4" w:name="_Toc179199176"/>
      <w:bookmarkStart w:id="5" w:name="_Toc184117685"/>
      <w:bookmarkStart w:id="6" w:name="_Toc184136120"/>
      <w:r w:rsidRPr="00EF0705">
        <w:t>Findings</w:t>
      </w:r>
      <w:bookmarkEnd w:id="4"/>
      <w:bookmarkEnd w:id="5"/>
      <w:bookmarkEnd w:id="6"/>
    </w:p>
    <w:p w14:paraId="6952A79E" w14:textId="77777777" w:rsidR="0099648B" w:rsidRPr="00EF0705" w:rsidRDefault="0099648B" w:rsidP="0099648B">
      <w:pPr>
        <w:pStyle w:val="Heading3"/>
      </w:pPr>
      <w:bookmarkStart w:id="7" w:name="_Toc179199177"/>
      <w:bookmarkStart w:id="8" w:name="_Toc184117686"/>
      <w:bookmarkStart w:id="9" w:name="_Toc184136121"/>
      <w:r w:rsidRPr="00EF0705">
        <w:t xml:space="preserve">What we found in </w:t>
      </w:r>
      <w:bookmarkEnd w:id="7"/>
      <w:r>
        <w:t>Phase 1 of the Review</w:t>
      </w:r>
      <w:bookmarkEnd w:id="8"/>
      <w:bookmarkEnd w:id="9"/>
    </w:p>
    <w:p w14:paraId="22F54126" w14:textId="77777777" w:rsidR="0099648B" w:rsidRDefault="0099648B" w:rsidP="0099648B">
      <w:pPr>
        <w:spacing w:line="276" w:lineRule="auto"/>
        <w:rPr>
          <w:rFonts w:ascii="Segoe UI" w:eastAsiaTheme="majorEastAsia" w:hAnsi="Segoe UI" w:cs="Segoe UI"/>
        </w:rPr>
      </w:pPr>
      <w:r>
        <w:rPr>
          <w:rFonts w:ascii="Segoe UI" w:eastAsiaTheme="majorEastAsia" w:hAnsi="Segoe UI" w:cs="Segoe UI"/>
        </w:rPr>
        <w:t>The Phase 1 Report</w:t>
      </w:r>
      <w:r w:rsidRPr="001A7D32">
        <w:rPr>
          <w:rFonts w:ascii="Segoe UI" w:eastAsiaTheme="majorEastAsia" w:hAnsi="Segoe UI" w:cs="Segoe UI"/>
        </w:rPr>
        <w:t xml:space="preserve"> </w:t>
      </w:r>
      <w:r w:rsidRPr="00684E45">
        <w:rPr>
          <w:rFonts w:ascii="Segoe UI" w:hAnsi="Segoe UI" w:cs="Segoe UI"/>
        </w:rPr>
        <w:t>highlighted</w:t>
      </w:r>
      <w:r w:rsidRPr="001A7D32">
        <w:rPr>
          <w:rFonts w:ascii="Segoe UI" w:eastAsiaTheme="majorEastAsia" w:hAnsi="Segoe UI" w:cs="Segoe UI"/>
        </w:rPr>
        <w:t xml:space="preserve"> a significant gap in Ambulance Victoria’s </w:t>
      </w:r>
      <w:r>
        <w:rPr>
          <w:rFonts w:ascii="Segoe UI" w:eastAsiaTheme="majorEastAsia" w:hAnsi="Segoe UI" w:cs="Segoe UI"/>
        </w:rPr>
        <w:t>use of transparent learning tools</w:t>
      </w:r>
      <w:r w:rsidRPr="001A7D32">
        <w:rPr>
          <w:rFonts w:ascii="Segoe UI" w:eastAsiaTheme="majorEastAsia" w:hAnsi="Segoe UI" w:cs="Segoe UI"/>
        </w:rPr>
        <w:t xml:space="preserve">. </w:t>
      </w:r>
      <w:r>
        <w:rPr>
          <w:rFonts w:ascii="Segoe UI" w:eastAsiaTheme="majorEastAsia" w:hAnsi="Segoe UI" w:cs="Segoe UI"/>
        </w:rPr>
        <w:t>The Commission</w:t>
      </w:r>
      <w:r w:rsidRPr="001A7D32">
        <w:rPr>
          <w:rFonts w:ascii="Segoe UI" w:eastAsiaTheme="majorEastAsia" w:hAnsi="Segoe UI" w:cs="Segoe UI"/>
        </w:rPr>
        <w:t xml:space="preserve"> found that </w:t>
      </w:r>
      <w:r>
        <w:rPr>
          <w:rFonts w:ascii="Segoe UI" w:eastAsiaTheme="majorEastAsia" w:hAnsi="Segoe UI" w:cs="Segoe UI"/>
        </w:rPr>
        <w:t>Ambulance Victoria</w:t>
      </w:r>
      <w:r w:rsidRPr="001A7D32">
        <w:rPr>
          <w:rFonts w:ascii="Segoe UI" w:eastAsiaTheme="majorEastAsia" w:hAnsi="Segoe UI" w:cs="Segoe UI"/>
        </w:rPr>
        <w:t xml:space="preserve"> did not consistently inform its workforce about the outcomes of complaints and disciplinary actions. This lack of transparency can lead to a disconnect between management and employees, potentially undermining trust and accountability. By not sharing this information, employees may remain unaware of the consequences of unlawful or harmful behaviour, which can hinder efforts to foster a culture of accountability and continuous improvement.</w:t>
      </w:r>
    </w:p>
    <w:p w14:paraId="35D12619" w14:textId="77777777" w:rsidR="0099648B" w:rsidRPr="00EF0705" w:rsidRDefault="0099648B" w:rsidP="0099648B">
      <w:pPr>
        <w:pStyle w:val="Heading3"/>
      </w:pPr>
      <w:bookmarkStart w:id="10" w:name="_Toc179199178"/>
      <w:bookmarkStart w:id="11" w:name="_Toc184117687"/>
      <w:bookmarkStart w:id="12" w:name="_Toc184136122"/>
      <w:r w:rsidRPr="00EF0705">
        <w:t xml:space="preserve">What we found in </w:t>
      </w:r>
      <w:bookmarkEnd w:id="10"/>
      <w:r>
        <w:t>Phase 3 of the Review</w:t>
      </w:r>
      <w:bookmarkEnd w:id="11"/>
      <w:bookmarkEnd w:id="12"/>
    </w:p>
    <w:p w14:paraId="33AF5803" w14:textId="77777777" w:rsidR="0099648B" w:rsidRPr="006927A9" w:rsidRDefault="0099648B" w:rsidP="0099648B">
      <w:pPr>
        <w:pStyle w:val="paragraph"/>
        <w:spacing w:before="240" w:beforeAutospacing="0"/>
        <w:rPr>
          <w:rFonts w:ascii="Segoe UI" w:eastAsiaTheme="majorEastAsia" w:hAnsi="Segoe UI" w:cs="Segoe UI"/>
          <w:b/>
          <w:bCs/>
          <w:sz w:val="22"/>
          <w:szCs w:val="22"/>
        </w:rPr>
      </w:pPr>
      <w:r w:rsidRPr="006927A9">
        <w:rPr>
          <w:rFonts w:ascii="Segoe UI" w:eastAsiaTheme="majorEastAsia" w:hAnsi="Segoe UI" w:cs="Segoe UI"/>
          <w:b/>
          <w:bCs/>
          <w:sz w:val="22"/>
          <w:szCs w:val="22"/>
        </w:rPr>
        <w:t>De</w:t>
      </w:r>
      <w:r>
        <w:rPr>
          <w:rFonts w:ascii="Segoe UI" w:eastAsiaTheme="majorEastAsia" w:hAnsi="Segoe UI" w:cs="Segoe UI"/>
          <w:b/>
          <w:bCs/>
          <w:sz w:val="22"/>
          <w:szCs w:val="22"/>
        </w:rPr>
        <w:t>-</w:t>
      </w:r>
      <w:r w:rsidRPr="006927A9">
        <w:rPr>
          <w:rFonts w:ascii="Segoe UI" w:eastAsiaTheme="majorEastAsia" w:hAnsi="Segoe UI" w:cs="Segoe UI"/>
          <w:b/>
          <w:bCs/>
          <w:sz w:val="22"/>
          <w:szCs w:val="22"/>
        </w:rPr>
        <w:t>identified case studies are beginning to be created</w:t>
      </w:r>
    </w:p>
    <w:p w14:paraId="68D03724" w14:textId="77777777" w:rsidR="0099648B" w:rsidRPr="00684E45" w:rsidRDefault="0099648B" w:rsidP="0099648B">
      <w:pPr>
        <w:spacing w:line="276" w:lineRule="auto"/>
        <w:rPr>
          <w:rFonts w:ascii="Segoe UI" w:eastAsiaTheme="majorEastAsia" w:hAnsi="Segoe UI" w:cs="Segoe UI"/>
        </w:rPr>
      </w:pPr>
      <w:r>
        <w:rPr>
          <w:rFonts w:ascii="Segoe UI" w:eastAsiaTheme="majorEastAsia" w:hAnsi="Segoe UI" w:cs="Segoe UI"/>
        </w:rPr>
        <w:t>During the Progress Evaluation Audit, Ambulance Victoria informed the Commission that case studies had not been created or published to the workforce because maintaining confidentiality for all parties in a complaint made de-identifying case studies difficult. In the absence of case studies, an AI-generated information video was disseminated to the workforce and was considered by Ambulance Victoria to have been a successful alternative. However, in October 2024 Ambulance Victoria said it</w:t>
      </w:r>
      <w:r w:rsidRPr="00BF5EAF">
        <w:rPr>
          <w:rFonts w:ascii="Segoe UI" w:eastAsiaTheme="majorEastAsia" w:hAnsi="Segoe UI" w:cs="Segoe UI"/>
        </w:rPr>
        <w:t xml:space="preserve"> ha</w:t>
      </w:r>
      <w:r>
        <w:rPr>
          <w:rFonts w:ascii="Segoe UI" w:eastAsiaTheme="majorEastAsia" w:hAnsi="Segoe UI" w:cs="Segoe UI"/>
        </w:rPr>
        <w:t>d</w:t>
      </w:r>
      <w:r w:rsidRPr="00BF5EAF">
        <w:rPr>
          <w:rFonts w:ascii="Segoe UI" w:eastAsiaTheme="majorEastAsia" w:hAnsi="Segoe UI" w:cs="Segoe UI"/>
        </w:rPr>
        <w:t xml:space="preserve"> commenced publishing de-identified case studies in its Workforce Report, aligned to its evidence-based prevention focus</w:t>
      </w:r>
      <w:r>
        <w:rPr>
          <w:rFonts w:ascii="Segoe UI" w:eastAsiaTheme="majorEastAsia" w:hAnsi="Segoe UI" w:cs="Segoe UI"/>
        </w:rPr>
        <w:t>.</w:t>
      </w:r>
    </w:p>
    <w:p w14:paraId="16E047EE" w14:textId="77777777" w:rsidR="0099648B" w:rsidRPr="006927A9" w:rsidRDefault="0099648B" w:rsidP="0099648B">
      <w:pPr>
        <w:pStyle w:val="paragraph"/>
        <w:spacing w:before="240" w:beforeAutospacing="0"/>
        <w:rPr>
          <w:rFonts w:ascii="Segoe UI" w:eastAsiaTheme="majorEastAsia" w:hAnsi="Segoe UI" w:cs="Segoe UI"/>
          <w:b/>
          <w:bCs/>
          <w:sz w:val="22"/>
          <w:szCs w:val="22"/>
        </w:rPr>
      </w:pPr>
      <w:r w:rsidRPr="006927A9">
        <w:rPr>
          <w:rFonts w:ascii="Segoe UI" w:eastAsiaTheme="majorEastAsia" w:hAnsi="Segoe UI" w:cs="Segoe UI"/>
          <w:b/>
          <w:bCs/>
          <w:sz w:val="22"/>
          <w:szCs w:val="22"/>
        </w:rPr>
        <w:lastRenderedPageBreak/>
        <w:t>Ambulance Victoria has not yet developed benchmarks in consultation with the health sector to measure or report on complaint system performance as required by Recommendation 20</w:t>
      </w:r>
    </w:p>
    <w:p w14:paraId="353445DC" w14:textId="0E481450" w:rsidR="0099648B" w:rsidRDefault="0099648B" w:rsidP="0099648B">
      <w:pPr>
        <w:spacing w:line="276" w:lineRule="auto"/>
        <w:rPr>
          <w:rFonts w:ascii="Segoe UI" w:hAnsi="Segoe UI" w:cs="Segoe UI"/>
        </w:rPr>
      </w:pPr>
      <w:r w:rsidRPr="00DF5888">
        <w:rPr>
          <w:rFonts w:ascii="Segoe UI" w:hAnsi="Segoe UI" w:cs="Segoe UI"/>
        </w:rPr>
        <w:t xml:space="preserve">Ambulance Victoria has </w:t>
      </w:r>
      <w:r w:rsidRPr="00B90D33">
        <w:rPr>
          <w:rFonts w:ascii="Segoe UI" w:eastAsiaTheme="majorEastAsia" w:hAnsi="Segoe UI" w:cs="Segoe UI"/>
        </w:rPr>
        <w:t>not</w:t>
      </w:r>
      <w:r w:rsidRPr="00DF5888">
        <w:rPr>
          <w:rFonts w:ascii="Segoe UI" w:hAnsi="Segoe UI" w:cs="Segoe UI"/>
        </w:rPr>
        <w:t xml:space="preserve"> yet established benchmarks and is therefore unable to assess the </w:t>
      </w:r>
      <w:r w:rsidRPr="00D26C26">
        <w:rPr>
          <w:rFonts w:ascii="Segoe UI" w:hAnsi="Segoe UI" w:cs="Segoe UI"/>
        </w:rPr>
        <w:t>performance of the complaint service against these agreed standards. See Recommendation 20: Understanding how the report and complaint system is working for detail on the progress of the benchmarks.</w:t>
      </w:r>
    </w:p>
    <w:p w14:paraId="3168DEF1" w14:textId="77777777" w:rsidR="0099648B" w:rsidRPr="00393CEB" w:rsidRDefault="0099648B" w:rsidP="0099648B">
      <w:pPr>
        <w:pStyle w:val="Heading3"/>
      </w:pPr>
      <w:bookmarkStart w:id="13" w:name="_Toc184117688"/>
      <w:bookmarkStart w:id="14" w:name="_Toc184136123"/>
      <w:bookmarkStart w:id="15" w:name="_Toc179199180"/>
      <w:r w:rsidRPr="00393CEB">
        <w:t>Progress in achieving change</w:t>
      </w:r>
      <w:bookmarkEnd w:id="13"/>
      <w:bookmarkEnd w:id="14"/>
    </w:p>
    <w:p w14:paraId="1F3D8B1C" w14:textId="77777777" w:rsidR="0099648B" w:rsidRDefault="0099648B" w:rsidP="0099648B">
      <w:pPr>
        <w:pStyle w:val="BodyText"/>
        <w:jc w:val="center"/>
      </w:pPr>
      <w:r w:rsidRPr="00492A8A">
        <w:rPr>
          <w:noProof/>
        </w:rPr>
        <w:drawing>
          <wp:inline distT="0" distB="0" distL="0" distR="0" wp14:anchorId="6DE58152" wp14:editId="189F2160">
            <wp:extent cx="2113200" cy="1980000"/>
            <wp:effectExtent l="0" t="0" r="1905" b="1270"/>
            <wp:docPr id="298683123" name="Picture 1" descr="A circular graphic depicting the Commission's assessment that this recommendation is in planning and develop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8683123" name="Picture 1" descr="A circular graphic depicting the Commission's assessment that this recommendation is in planning and development."/>
                    <pic:cNvPicPr/>
                  </pic:nvPicPr>
                  <pic:blipFill>
                    <a:blip r:embed="rId8"/>
                    <a:stretch>
                      <a:fillRect/>
                    </a:stretch>
                  </pic:blipFill>
                  <pic:spPr>
                    <a:xfrm>
                      <a:off x="0" y="0"/>
                      <a:ext cx="2113200" cy="1980000"/>
                    </a:xfrm>
                    <a:prstGeom prst="rect">
                      <a:avLst/>
                    </a:prstGeom>
                  </pic:spPr>
                </pic:pic>
              </a:graphicData>
            </a:graphic>
          </wp:inline>
        </w:drawing>
      </w:r>
    </w:p>
    <w:p w14:paraId="170E768F" w14:textId="77777777" w:rsidR="0099648B" w:rsidRDefault="0099648B" w:rsidP="0099648B">
      <w:pPr>
        <w:spacing w:line="276" w:lineRule="auto"/>
        <w:rPr>
          <w:rFonts w:ascii="Segoe UI" w:hAnsi="Segoe UI" w:cs="Segoe UI"/>
          <w:lang w:val="en-US"/>
        </w:rPr>
      </w:pPr>
      <w:r>
        <w:rPr>
          <w:rFonts w:ascii="Segoe UI" w:hAnsi="Segoe UI" w:cs="Segoe UI"/>
          <w:lang w:val="en-US"/>
        </w:rPr>
        <w:t xml:space="preserve">The Commission has </w:t>
      </w:r>
      <w:r w:rsidRPr="00B90D33">
        <w:rPr>
          <w:rFonts w:ascii="Segoe UI" w:eastAsiaTheme="majorEastAsia" w:hAnsi="Segoe UI" w:cs="Segoe UI"/>
        </w:rPr>
        <w:t>assessed</w:t>
      </w:r>
      <w:r>
        <w:rPr>
          <w:rFonts w:ascii="Segoe UI" w:hAnsi="Segoe UI" w:cs="Segoe UI"/>
          <w:lang w:val="en-US"/>
        </w:rPr>
        <w:t xml:space="preserve"> Ambulance Victoria’s progress towards implementing this recommendation as in planning or development, given the findings that limited case </w:t>
      </w:r>
      <w:proofErr w:type="gramStart"/>
      <w:r>
        <w:rPr>
          <w:rFonts w:ascii="Segoe UI" w:hAnsi="Segoe UI" w:cs="Segoe UI"/>
          <w:lang w:val="en-US"/>
        </w:rPr>
        <w:t>studies</w:t>
      </w:r>
      <w:proofErr w:type="gramEnd"/>
      <w:r>
        <w:rPr>
          <w:rFonts w:ascii="Segoe UI" w:hAnsi="Segoe UI" w:cs="Segoe UI"/>
          <w:lang w:val="en-US"/>
        </w:rPr>
        <w:t xml:space="preserve"> and no benchmarks had been developed at the time of the Progress Evaluation Audit. </w:t>
      </w:r>
    </w:p>
    <w:p w14:paraId="20E70712" w14:textId="77777777" w:rsidR="0099648B" w:rsidRPr="00EF0705" w:rsidRDefault="0099648B" w:rsidP="0099648B">
      <w:pPr>
        <w:pStyle w:val="Heading2"/>
      </w:pPr>
      <w:bookmarkStart w:id="16" w:name="_Toc184117689"/>
      <w:bookmarkStart w:id="17" w:name="_Toc184136124"/>
      <w:r w:rsidRPr="00EF0705">
        <w:t>What measures are still needed?</w:t>
      </w:r>
      <w:bookmarkEnd w:id="15"/>
      <w:bookmarkEnd w:id="16"/>
      <w:bookmarkEnd w:id="17"/>
    </w:p>
    <w:p w14:paraId="5A06FD14" w14:textId="77777777" w:rsidR="0099648B" w:rsidRPr="008D6E2E" w:rsidRDefault="0099648B" w:rsidP="0099648B">
      <w:pPr>
        <w:spacing w:line="276" w:lineRule="auto"/>
        <w:rPr>
          <w:rStyle w:val="normaltextrun"/>
          <w:rFonts w:ascii="Segoe UI" w:hAnsi="Segoe UI" w:cs="Segoe UI"/>
        </w:rPr>
      </w:pPr>
      <w:r>
        <w:rPr>
          <w:rFonts w:ascii="Segoe UI" w:hAnsi="Segoe UI" w:cs="Segoe UI"/>
          <w:lang w:val="en-US"/>
        </w:rPr>
        <w:t>C</w:t>
      </w:r>
      <w:proofErr w:type="spellStart"/>
      <w:r w:rsidRPr="008D6E2E">
        <w:rPr>
          <w:rFonts w:ascii="Segoe UI" w:hAnsi="Segoe UI" w:cs="Segoe UI"/>
        </w:rPr>
        <w:t>ase</w:t>
      </w:r>
      <w:proofErr w:type="spellEnd"/>
      <w:r w:rsidRPr="008D6E2E">
        <w:rPr>
          <w:rFonts w:ascii="Segoe UI" w:hAnsi="Segoe UI" w:cs="Segoe UI"/>
        </w:rPr>
        <w:t xml:space="preserve"> </w:t>
      </w:r>
      <w:r w:rsidRPr="00B90D33">
        <w:rPr>
          <w:rFonts w:ascii="Segoe UI" w:eastAsiaTheme="majorEastAsia" w:hAnsi="Segoe UI" w:cs="Segoe UI"/>
        </w:rPr>
        <w:t>studies</w:t>
      </w:r>
      <w:r w:rsidRPr="008D6E2E">
        <w:rPr>
          <w:rFonts w:ascii="Segoe UI" w:hAnsi="Segoe UI" w:cs="Segoe UI"/>
        </w:rPr>
        <w:t xml:space="preserve"> </w:t>
      </w:r>
      <w:r>
        <w:rPr>
          <w:rFonts w:ascii="Segoe UI" w:hAnsi="Segoe UI" w:cs="Segoe UI"/>
        </w:rPr>
        <w:t>and</w:t>
      </w:r>
      <w:r w:rsidRPr="008D6E2E">
        <w:rPr>
          <w:rFonts w:ascii="Segoe UI" w:hAnsi="Segoe UI" w:cs="Segoe UI"/>
        </w:rPr>
        <w:t xml:space="preserve"> performance information to educate employees on acceptable behaviour and to demonstrate the effectiveness of </w:t>
      </w:r>
      <w:r w:rsidRPr="00D26C26">
        <w:rPr>
          <w:rFonts w:ascii="Segoe UI" w:hAnsi="Segoe UI" w:cs="Segoe UI"/>
        </w:rPr>
        <w:t xml:space="preserve">the new complaint system will </w:t>
      </w:r>
      <w:r w:rsidRPr="00D26C26">
        <w:rPr>
          <w:rStyle w:val="normaltextrun"/>
          <w:rFonts w:ascii="Segoe UI" w:hAnsi="Segoe UI" w:cs="Segoe UI"/>
        </w:rPr>
        <w:t>promote transparency and encourage workforce buy-in of complaint reforms as part of Reform Enabler: Enhancing Communication. This communication will educate all employees and first responders on acceptable standards of behaviour, promoting a Reform Enabler: Culture of Prevention.</w:t>
      </w:r>
    </w:p>
    <w:p w14:paraId="5927C34D" w14:textId="77777777" w:rsidR="0099648B" w:rsidRPr="00B90D33" w:rsidRDefault="0099648B" w:rsidP="0099648B">
      <w:pPr>
        <w:pStyle w:val="paragraph"/>
        <w:spacing w:before="240" w:beforeAutospacing="0"/>
        <w:rPr>
          <w:rFonts w:ascii="Segoe UI" w:eastAsiaTheme="majorEastAsia" w:hAnsi="Segoe UI" w:cs="Segoe UI"/>
          <w:b/>
          <w:bCs/>
          <w:sz w:val="22"/>
          <w:szCs w:val="22"/>
        </w:rPr>
      </w:pPr>
      <w:r w:rsidRPr="00B90D33">
        <w:rPr>
          <w:rFonts w:ascii="Segoe UI" w:eastAsiaTheme="majorEastAsia" w:hAnsi="Segoe UI" w:cs="Segoe UI"/>
          <w:b/>
          <w:bCs/>
          <w:sz w:val="22"/>
          <w:szCs w:val="22"/>
        </w:rPr>
        <w:t>Using learning tools to reduce vexatious and low-level complaints</w:t>
      </w:r>
    </w:p>
    <w:p w14:paraId="657C5569" w14:textId="77777777" w:rsidR="0099648B" w:rsidRPr="008D6E2E" w:rsidRDefault="0099648B" w:rsidP="0099648B">
      <w:pPr>
        <w:spacing w:line="276" w:lineRule="auto"/>
        <w:rPr>
          <w:rFonts w:ascii="Segoe UI" w:hAnsi="Segoe UI" w:cs="Segoe UI"/>
          <w:lang w:val="en-US"/>
        </w:rPr>
      </w:pPr>
      <w:r w:rsidRPr="008D6E2E">
        <w:rPr>
          <w:rFonts w:ascii="Segoe UI" w:hAnsi="Segoe UI" w:cs="Segoe UI"/>
          <w:lang w:val="en-US"/>
        </w:rPr>
        <w:t xml:space="preserve">To manage PSBD </w:t>
      </w:r>
      <w:r w:rsidRPr="00B90D33">
        <w:rPr>
          <w:rFonts w:ascii="Segoe UI" w:eastAsiaTheme="majorEastAsia" w:hAnsi="Segoe UI" w:cs="Segoe UI"/>
        </w:rPr>
        <w:t>resourcing</w:t>
      </w:r>
      <w:r w:rsidRPr="008D6E2E">
        <w:rPr>
          <w:rFonts w:ascii="Segoe UI" w:hAnsi="Segoe UI" w:cs="Segoe UI"/>
          <w:lang w:val="en-US"/>
        </w:rPr>
        <w:t>, Ambulance Victoria must manage the number of vexatious matters and low-level incivility matters received. Case studies and other learning resources can be a useful tool in educating complainants about inappropriate complaints.</w:t>
      </w:r>
    </w:p>
    <w:p w14:paraId="0405FCF6" w14:textId="77777777" w:rsidR="006D056D" w:rsidRDefault="006D056D"/>
    <w:sectPr w:rsidR="006D056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648B"/>
    <w:rsid w:val="001F5514"/>
    <w:rsid w:val="006D056D"/>
    <w:rsid w:val="00707832"/>
    <w:rsid w:val="0099648B"/>
    <w:rsid w:val="00D26C26"/>
    <w:rsid w:val="00D26D74"/>
    <w:rsid w:val="00D42594"/>
    <w:rsid w:val="00FF22C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677F7E"/>
  <w15:chartTrackingRefBased/>
  <w15:docId w15:val="{83AD2BE6-74A8-4374-BAFA-3EB4054935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A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9648B"/>
  </w:style>
  <w:style w:type="paragraph" w:styleId="Heading1">
    <w:name w:val="heading 1"/>
    <w:basedOn w:val="Normal"/>
    <w:next w:val="Normal"/>
    <w:link w:val="Heading1Char"/>
    <w:qFormat/>
    <w:rsid w:val="0099648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nhideWhenUsed/>
    <w:qFormat/>
    <w:rsid w:val="0099648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nhideWhenUsed/>
    <w:qFormat/>
    <w:rsid w:val="0099648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9648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9648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9648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9648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9648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9648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99648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rsid w:val="0099648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rsid w:val="0099648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9648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9648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9648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9648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9648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9648B"/>
    <w:rPr>
      <w:rFonts w:eastAsiaTheme="majorEastAsia" w:cstheme="majorBidi"/>
      <w:color w:val="272727" w:themeColor="text1" w:themeTint="D8"/>
    </w:rPr>
  </w:style>
  <w:style w:type="paragraph" w:styleId="Title">
    <w:name w:val="Title"/>
    <w:basedOn w:val="Normal"/>
    <w:next w:val="Normal"/>
    <w:link w:val="TitleChar"/>
    <w:uiPriority w:val="10"/>
    <w:qFormat/>
    <w:rsid w:val="0099648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9648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9648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9648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9648B"/>
    <w:pPr>
      <w:spacing w:before="160"/>
      <w:jc w:val="center"/>
    </w:pPr>
    <w:rPr>
      <w:i/>
      <w:iCs/>
      <w:color w:val="404040" w:themeColor="text1" w:themeTint="BF"/>
    </w:rPr>
  </w:style>
  <w:style w:type="character" w:customStyle="1" w:styleId="QuoteChar">
    <w:name w:val="Quote Char"/>
    <w:basedOn w:val="DefaultParagraphFont"/>
    <w:link w:val="Quote"/>
    <w:uiPriority w:val="29"/>
    <w:rsid w:val="0099648B"/>
    <w:rPr>
      <w:i/>
      <w:iCs/>
      <w:color w:val="404040" w:themeColor="text1" w:themeTint="BF"/>
    </w:rPr>
  </w:style>
  <w:style w:type="paragraph" w:styleId="ListParagraph">
    <w:name w:val="List Paragraph"/>
    <w:basedOn w:val="Normal"/>
    <w:uiPriority w:val="34"/>
    <w:qFormat/>
    <w:rsid w:val="0099648B"/>
    <w:pPr>
      <w:ind w:left="720"/>
      <w:contextualSpacing/>
    </w:pPr>
  </w:style>
  <w:style w:type="character" w:styleId="IntenseEmphasis">
    <w:name w:val="Intense Emphasis"/>
    <w:basedOn w:val="DefaultParagraphFont"/>
    <w:uiPriority w:val="21"/>
    <w:qFormat/>
    <w:rsid w:val="0099648B"/>
    <w:rPr>
      <w:i/>
      <w:iCs/>
      <w:color w:val="0F4761" w:themeColor="accent1" w:themeShade="BF"/>
    </w:rPr>
  </w:style>
  <w:style w:type="paragraph" w:styleId="IntenseQuote">
    <w:name w:val="Intense Quote"/>
    <w:basedOn w:val="Normal"/>
    <w:next w:val="Normal"/>
    <w:link w:val="IntenseQuoteChar"/>
    <w:uiPriority w:val="30"/>
    <w:qFormat/>
    <w:rsid w:val="0099648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9648B"/>
    <w:rPr>
      <w:i/>
      <w:iCs/>
      <w:color w:val="0F4761" w:themeColor="accent1" w:themeShade="BF"/>
    </w:rPr>
  </w:style>
  <w:style w:type="character" w:styleId="IntenseReference">
    <w:name w:val="Intense Reference"/>
    <w:basedOn w:val="DefaultParagraphFont"/>
    <w:uiPriority w:val="32"/>
    <w:qFormat/>
    <w:rsid w:val="0099648B"/>
    <w:rPr>
      <w:b/>
      <w:bCs/>
      <w:smallCaps/>
      <w:color w:val="0F4761" w:themeColor="accent1" w:themeShade="BF"/>
      <w:spacing w:val="5"/>
    </w:rPr>
  </w:style>
  <w:style w:type="paragraph" w:styleId="BodyText">
    <w:name w:val="Body Text"/>
    <w:basedOn w:val="Normal"/>
    <w:link w:val="BodyTextChar"/>
    <w:qFormat/>
    <w:rsid w:val="0099648B"/>
    <w:pPr>
      <w:spacing w:after="0" w:line="240" w:lineRule="auto"/>
      <w:textAlignment w:val="baseline"/>
    </w:pPr>
    <w:rPr>
      <w:rFonts w:ascii="Arial" w:eastAsiaTheme="majorEastAsia" w:hAnsi="Arial" w:cs="Arial"/>
      <w:kern w:val="0"/>
      <w:szCs w:val="20"/>
      <w:lang w:eastAsia="en-AU"/>
      <w14:ligatures w14:val="none"/>
    </w:rPr>
  </w:style>
  <w:style w:type="character" w:customStyle="1" w:styleId="BodyTextChar">
    <w:name w:val="Body Text Char"/>
    <w:basedOn w:val="DefaultParagraphFont"/>
    <w:link w:val="BodyText"/>
    <w:rsid w:val="0099648B"/>
    <w:rPr>
      <w:rFonts w:ascii="Arial" w:eastAsiaTheme="majorEastAsia" w:hAnsi="Arial" w:cs="Arial"/>
      <w:kern w:val="0"/>
      <w:szCs w:val="20"/>
      <w:lang w:eastAsia="en-AU"/>
      <w14:ligatures w14:val="none"/>
    </w:rPr>
  </w:style>
  <w:style w:type="paragraph" w:customStyle="1" w:styleId="paragraph">
    <w:name w:val="paragraph"/>
    <w:basedOn w:val="Normal"/>
    <w:rsid w:val="0099648B"/>
    <w:pPr>
      <w:spacing w:before="100" w:beforeAutospacing="1" w:after="100" w:afterAutospacing="1" w:line="240" w:lineRule="auto"/>
    </w:pPr>
    <w:rPr>
      <w:rFonts w:ascii="Times New Roman" w:eastAsia="Times New Roman" w:hAnsi="Times New Roman" w:cs="Times New Roman"/>
      <w:kern w:val="0"/>
      <w:sz w:val="24"/>
      <w:szCs w:val="24"/>
      <w:lang w:eastAsia="en-AU"/>
      <w14:ligatures w14:val="none"/>
    </w:rPr>
  </w:style>
  <w:style w:type="character" w:customStyle="1" w:styleId="normaltextrun">
    <w:name w:val="normaltextrun"/>
    <w:basedOn w:val="DefaultParagraphFont"/>
    <w:rsid w:val="0099648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8CC7B2E64029442A88CE2E4D58E9F32" ma:contentTypeVersion="19" ma:contentTypeDescription="Create a new document." ma:contentTypeScope="" ma:versionID="f8a8a8e985e0e5281da7929506352c09">
  <xsd:schema xmlns:xsd="http://www.w3.org/2001/XMLSchema" xmlns:xs="http://www.w3.org/2001/XMLSchema" xmlns:p="http://schemas.microsoft.com/office/2006/metadata/properties" xmlns:ns2="ce9ed8c2-7c4f-476e-aabf-c40a33b19a18" xmlns:ns3="c797cc59-9b55-482b-909b-1e567b47f3ea" targetNamespace="http://schemas.microsoft.com/office/2006/metadata/properties" ma:root="true" ma:fieldsID="521188cc2671bcf29c0793c1be8fe36a" ns2:_="" ns3:_="">
    <xsd:import namespace="ce9ed8c2-7c4f-476e-aabf-c40a33b19a18"/>
    <xsd:import namespace="c797cc59-9b55-482b-909b-1e567b47f3ea"/>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Notes" minOccurs="0"/>
                <xsd:element ref="ns2:MediaLengthInSeconds" minOccurs="0"/>
                <xsd:element ref="ns2:MediaServiceDateTaken" minOccurs="0"/>
                <xsd:element ref="ns2:lcf76f155ced4ddcb4097134ff3c332f" minOccurs="0"/>
                <xsd:element ref="ns3:TaxCatchAll"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e9ed8c2-7c4f-476e-aabf-c40a33b19a1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Notes" ma:index="18" nillable="true" ma:displayName="Notes" ma:format="Dropdown" ma:internalName="Notes">
      <xsd:simpleType>
        <xsd:restriction base="dms:Text">
          <xsd:maxLength value="255"/>
        </xsd:restriction>
      </xsd:simpleType>
    </xsd:element>
    <xsd:element name="MediaLengthInSeconds" ma:index="19" nillable="true" ma:displayName="Length (seconds)" ma:internalName="MediaLengthInSeconds" ma:readOnly="true">
      <xsd:simpleType>
        <xsd:restriction base="dms:Unknown"/>
      </xsd:simpleType>
    </xsd:element>
    <xsd:element name="MediaServiceDateTaken" ma:index="20" nillable="true" ma:displayName="MediaServiceDateTaken" ma:hidden="true" ma:internalName="MediaServiceDateTake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9292314e-c97d-49c1-8ae7-4cb6e1c4f97c" ma:termSetId="09814cd3-568e-fe90-9814-8d621ff8fb84" ma:anchorId="fba54fb3-c3e1-fe81-a776-ca4b69148c4d" ma:open="true" ma:isKeyword="false">
      <xsd:complexType>
        <xsd:sequence>
          <xsd:element ref="pc:Terms" minOccurs="0" maxOccurs="1"/>
        </xsd:sequence>
      </xsd:complex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797cc59-9b55-482b-909b-1e567b47f3ea"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96019214-df6a-4cd5-8123-312450fb8a41}" ma:internalName="TaxCatchAll" ma:showField="CatchAllData" ma:web="c797cc59-9b55-482b-909b-1e567b47f3e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ce9ed8c2-7c4f-476e-aabf-c40a33b19a18">
      <Terms xmlns="http://schemas.microsoft.com/office/infopath/2007/PartnerControls"/>
    </lcf76f155ced4ddcb4097134ff3c332f>
    <TaxCatchAll xmlns="c797cc59-9b55-482b-909b-1e567b47f3ea"/>
    <Notes xmlns="ce9ed8c2-7c4f-476e-aabf-c40a33b19a18"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002DECC-593E-48A8-9BFE-FF2D8B1ECF3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e9ed8c2-7c4f-476e-aabf-c40a33b19a18"/>
    <ds:schemaRef ds:uri="c797cc59-9b55-482b-909b-1e567b47f3e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650B657-F02F-49A9-BBEC-1C43CE7A338C}">
  <ds:schemaRefs>
    <ds:schemaRef ds:uri="http://schemas.microsoft.com/office/2006/documentManagement/types"/>
    <ds:schemaRef ds:uri="http://schemas.microsoft.com/office/infopath/2007/PartnerControls"/>
    <ds:schemaRef ds:uri="ce9ed8c2-7c4f-476e-aabf-c40a33b19a18"/>
    <ds:schemaRef ds:uri="http://purl.org/dc/elements/1.1/"/>
    <ds:schemaRef ds:uri="http://schemas.microsoft.com/office/2006/metadata/properties"/>
    <ds:schemaRef ds:uri="http://purl.org/dc/terms/"/>
    <ds:schemaRef ds:uri="http://schemas.openxmlformats.org/package/2006/metadata/core-properties"/>
    <ds:schemaRef ds:uri="c797cc59-9b55-482b-909b-1e567b47f3ea"/>
    <ds:schemaRef ds:uri="http://www.w3.org/XML/1998/namespace"/>
    <ds:schemaRef ds:uri="http://purl.org/dc/dcmitype/"/>
  </ds:schemaRefs>
</ds:datastoreItem>
</file>

<file path=customXml/itemProps3.xml><?xml version="1.0" encoding="utf-8"?>
<ds:datastoreItem xmlns:ds="http://schemas.openxmlformats.org/officeDocument/2006/customXml" ds:itemID="{1BF81228-3685-4AE2-8366-8C32468174C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566</Words>
  <Characters>3229</Characters>
  <Application>Microsoft Office Word</Application>
  <DocSecurity>0</DocSecurity>
  <Lines>26</Lines>
  <Paragraphs>7</Paragraphs>
  <ScaleCrop>false</ScaleCrop>
  <Company/>
  <LinksUpToDate>false</LinksUpToDate>
  <CharactersWithSpaces>3788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Julia P Manning (DJCS)</dc:creator>
  <cp:keywords/>
  <dc:description/>
  <cp:lastModifiedBy>Julia P Manning (DJCS)</cp:lastModifiedBy>
  <cp:revision>4</cp:revision>
  <dcterms:created xsi:type="dcterms:W3CDTF">2025-01-07T23:16:00Z</dcterms:created>
  <dcterms:modified xsi:type="dcterms:W3CDTF">2025-01-08T01:00:00Z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0x01010008CC7B2E64029442A88CE2E4D58E9F32</vt:lpwstr>
  </property>
  <property fmtid="{D5CDD505-2E9C-101B-9397-08002B2CF9AE}" pid="3" name="MediaServiceImageTags">
    <vt:lpwstr/>
  </property>
</Properties>
</file>