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916509" w14:textId="77777777" w:rsidR="008072F1" w:rsidRPr="00EF0705" w:rsidRDefault="008072F1" w:rsidP="008072F1">
      <w:pPr>
        <w:pStyle w:val="Heading1"/>
      </w:pPr>
      <w:bookmarkStart w:id="0" w:name="_Toc184136184"/>
      <w:r w:rsidRPr="00EF0705">
        <w:rPr>
          <w:lang w:val="en-US"/>
        </w:rPr>
        <w:t xml:space="preserve">Recommendation </w:t>
      </w:r>
      <w:r>
        <w:rPr>
          <w:lang w:val="en-US"/>
        </w:rPr>
        <w:t xml:space="preserve">36: </w:t>
      </w:r>
      <w:r w:rsidRPr="00504F36">
        <w:rPr>
          <w:lang w:val="en-US"/>
        </w:rPr>
        <w:t>Strengthening workplace equality education and training</w:t>
      </w:r>
      <w:bookmarkEnd w:id="0"/>
    </w:p>
    <w:p w14:paraId="37DDF531" w14:textId="77777777" w:rsidR="008072F1" w:rsidRDefault="008072F1" w:rsidP="008072F1">
      <w:pPr>
        <w:spacing w:line="276" w:lineRule="auto"/>
        <w:rPr>
          <w:rFonts w:ascii="Segoe UI" w:hAnsi="Segoe UI" w:cs="Segoe UI"/>
          <w:lang w:val="en-US"/>
        </w:rPr>
      </w:pPr>
      <w:r w:rsidRPr="57601C85">
        <w:rPr>
          <w:rFonts w:ascii="Segoe UI" w:hAnsi="Segoe UI" w:cs="Segoe UI"/>
        </w:rPr>
        <w:t xml:space="preserve">Recommendation 36 </w:t>
      </w:r>
      <w:r w:rsidRPr="00292F28">
        <w:rPr>
          <w:rFonts w:ascii="Segoe UI" w:hAnsi="Segoe UI" w:cs="Segoe UI"/>
        </w:rPr>
        <w:t>requires</w:t>
      </w:r>
      <w:r w:rsidRPr="57601C85">
        <w:rPr>
          <w:rFonts w:ascii="Segoe UI" w:hAnsi="Segoe UI" w:cs="Segoe UI"/>
        </w:rPr>
        <w:t xml:space="preserve"> Ambulance Victoria to upskill its whole workforce in their recognition and understanding of workplace equality. This involves engaging an external training provider with </w:t>
      </w:r>
      <w:r w:rsidRPr="57601C85">
        <w:rPr>
          <w:rFonts w:ascii="Segoe UI" w:hAnsi="Segoe UI" w:cs="Segoe UI"/>
          <w:lang w:val="en-US"/>
        </w:rPr>
        <w:t xml:space="preserve">approaches to workplace equality and leadership development to develop this training and embed it into induction and annual training programs. </w:t>
      </w:r>
      <w:r>
        <w:rPr>
          <w:rFonts w:ascii="Segoe UI" w:hAnsi="Segoe UI" w:cs="Segoe UI"/>
          <w:lang w:val="en-US"/>
        </w:rPr>
        <w:t xml:space="preserve">Training should be tailored to role needs, especially for managers. In addition to the training, Ambulance Victoria should develop </w:t>
      </w:r>
      <w:r w:rsidRPr="00D65F27">
        <w:rPr>
          <w:rFonts w:ascii="Segoe UI" w:hAnsi="Segoe UI" w:cs="Segoe UI"/>
        </w:rPr>
        <w:t>practical tools and resources to support the workforce</w:t>
      </w:r>
      <w:r>
        <w:rPr>
          <w:rFonts w:ascii="Segoe UI" w:hAnsi="Segoe UI" w:cs="Segoe UI"/>
        </w:rPr>
        <w:t>,</w:t>
      </w:r>
      <w:r w:rsidRPr="00D65F27">
        <w:rPr>
          <w:rFonts w:ascii="Segoe UI" w:hAnsi="Segoe UI" w:cs="Segoe UI"/>
        </w:rPr>
        <w:t xml:space="preserve"> and leaders and managers</w:t>
      </w:r>
      <w:r>
        <w:rPr>
          <w:rFonts w:ascii="Segoe UI" w:hAnsi="Segoe UI" w:cs="Segoe UI"/>
        </w:rPr>
        <w:t>,</w:t>
      </w:r>
      <w:r w:rsidRPr="00D65F27">
        <w:rPr>
          <w:rFonts w:ascii="Segoe UI" w:hAnsi="Segoe UI" w:cs="Segoe UI"/>
        </w:rPr>
        <w:t xml:space="preserve"> to apply key learnings </w:t>
      </w:r>
      <w:r>
        <w:rPr>
          <w:rFonts w:ascii="Segoe UI" w:hAnsi="Segoe UI" w:cs="Segoe UI"/>
        </w:rPr>
        <w:t xml:space="preserve">and develop a mechanism for tracking and monitoring </w:t>
      </w:r>
      <w:r w:rsidRPr="00D65F27">
        <w:rPr>
          <w:rFonts w:ascii="Segoe UI" w:hAnsi="Segoe UI" w:cs="Segoe UI"/>
          <w:lang w:val="en-US"/>
        </w:rPr>
        <w:t>training completion rates.</w:t>
      </w:r>
    </w:p>
    <w:p w14:paraId="59143A6E" w14:textId="77777777" w:rsidR="008072F1" w:rsidRPr="006C4866" w:rsidRDefault="008072F1" w:rsidP="008072F1">
      <w:pPr>
        <w:spacing w:line="276" w:lineRule="auto"/>
        <w:rPr>
          <w:rFonts w:ascii="Segoe UI" w:hAnsi="Segoe UI" w:cs="Segoe UI"/>
        </w:rPr>
      </w:pPr>
      <w:r w:rsidRPr="00D65F27">
        <w:rPr>
          <w:rFonts w:ascii="Segoe UI" w:hAnsi="Segoe UI" w:cs="Segoe UI"/>
        </w:rPr>
        <w:t xml:space="preserve">The </w:t>
      </w:r>
      <w:r>
        <w:rPr>
          <w:rFonts w:ascii="Segoe UI" w:hAnsi="Segoe UI" w:cs="Segoe UI"/>
        </w:rPr>
        <w:t xml:space="preserve">recommendation required the </w:t>
      </w:r>
      <w:r w:rsidRPr="00D65F27">
        <w:rPr>
          <w:rFonts w:ascii="Segoe UI" w:hAnsi="Segoe UI" w:cs="Segoe UI"/>
        </w:rPr>
        <w:t xml:space="preserve">workplace equality training </w:t>
      </w:r>
      <w:r>
        <w:rPr>
          <w:rFonts w:ascii="Segoe UI" w:hAnsi="Segoe UI" w:cs="Segoe UI"/>
        </w:rPr>
        <w:t>to</w:t>
      </w:r>
      <w:r w:rsidRPr="00D65F27">
        <w:rPr>
          <w:rFonts w:ascii="Segoe UI" w:hAnsi="Segoe UI" w:cs="Segoe UI"/>
        </w:rPr>
        <w:t xml:space="preserve"> be rolled out sequentially, with the management training program delivered by December 2022, followed by training for all employees and first responders by July 2023.</w:t>
      </w:r>
    </w:p>
    <w:p w14:paraId="781281CC" w14:textId="77777777" w:rsidR="008072F1" w:rsidRPr="00EF0705" w:rsidRDefault="008072F1" w:rsidP="008072F1">
      <w:pPr>
        <w:pStyle w:val="Heading2"/>
      </w:pPr>
      <w:bookmarkStart w:id="1" w:name="_Toc184117751"/>
      <w:bookmarkStart w:id="2" w:name="_Toc184136186"/>
      <w:r>
        <w:t>Recommendation intent and why it</w:t>
      </w:r>
      <w:r w:rsidRPr="00EF0705">
        <w:t xml:space="preserve"> matters</w:t>
      </w:r>
      <w:bookmarkEnd w:id="1"/>
      <w:bookmarkEnd w:id="2"/>
    </w:p>
    <w:p w14:paraId="790A6844" w14:textId="77777777" w:rsidR="008072F1" w:rsidRDefault="008072F1" w:rsidP="008072F1">
      <w:pPr>
        <w:spacing w:line="276" w:lineRule="auto"/>
        <w:rPr>
          <w:rFonts w:ascii="Segoe UI" w:hAnsi="Segoe UI" w:cs="Segoe UI"/>
        </w:rPr>
      </w:pPr>
      <w:r w:rsidRPr="00120CB7">
        <w:rPr>
          <w:rFonts w:ascii="Segoe UI" w:hAnsi="Segoe UI" w:cs="Segoe UI"/>
        </w:rPr>
        <w:t xml:space="preserve">Strengthened workplace equality education and training </w:t>
      </w:r>
      <w:r>
        <w:rPr>
          <w:rFonts w:ascii="Segoe UI" w:hAnsi="Segoe UI" w:cs="Segoe UI"/>
        </w:rPr>
        <w:t>are</w:t>
      </w:r>
      <w:r w:rsidRPr="00120CB7">
        <w:rPr>
          <w:rFonts w:ascii="Segoe UI" w:hAnsi="Segoe UI" w:cs="Segoe UI"/>
        </w:rPr>
        <w:t xml:space="preserve"> necessary to effectively advance workplace equality. This will help create safe workplaces, by eliminating or reducing the risk of harm and stopping workplace harm before it occurs</w:t>
      </w:r>
      <w:r w:rsidRPr="00972608">
        <w:rPr>
          <w:rFonts w:ascii="Segoe UI" w:hAnsi="Segoe UI" w:cs="Segoe UI"/>
        </w:rPr>
        <w:t>.</w:t>
      </w:r>
    </w:p>
    <w:p w14:paraId="1F4EEDF8" w14:textId="77777777" w:rsidR="008072F1" w:rsidRPr="00EF0705" w:rsidRDefault="008072F1" w:rsidP="008072F1">
      <w:pPr>
        <w:spacing w:line="276" w:lineRule="auto"/>
        <w:rPr>
          <w:rFonts w:ascii="Segoe UI" w:hAnsi="Segoe UI" w:cs="Segoe UI"/>
        </w:rPr>
      </w:pPr>
      <w:r>
        <w:rPr>
          <w:rFonts w:ascii="Segoe UI" w:hAnsi="Segoe UI" w:cs="Segoe UI"/>
        </w:rPr>
        <w:t>It</w:t>
      </w:r>
      <w:r w:rsidRPr="2A7C4537">
        <w:rPr>
          <w:rFonts w:ascii="Segoe UI" w:hAnsi="Segoe UI" w:cs="Segoe UI"/>
        </w:rPr>
        <w:t xml:space="preserve"> is crucial for all leaders and staff to engage in continuous and regular education and development</w:t>
      </w:r>
      <w:r>
        <w:rPr>
          <w:rFonts w:ascii="Segoe UI" w:hAnsi="Segoe UI" w:cs="Segoe UI"/>
        </w:rPr>
        <w:t>. This will improve</w:t>
      </w:r>
      <w:r w:rsidRPr="2A7C4537">
        <w:rPr>
          <w:rFonts w:ascii="Segoe UI" w:hAnsi="Segoe UI" w:cs="Segoe UI"/>
        </w:rPr>
        <w:t xml:space="preserve"> understanding of Ambulance Victoria’s vision of </w:t>
      </w:r>
      <w:r>
        <w:rPr>
          <w:rFonts w:ascii="Segoe UI" w:hAnsi="Segoe UI" w:cs="Segoe UI"/>
        </w:rPr>
        <w:t xml:space="preserve">an </w:t>
      </w:r>
      <w:r w:rsidRPr="2A7C4537">
        <w:rPr>
          <w:rFonts w:ascii="Segoe UI" w:hAnsi="Segoe UI" w:cs="Segoe UI"/>
        </w:rPr>
        <w:t xml:space="preserve">inclusive, respectful and equitable workplace. </w:t>
      </w:r>
      <w:r w:rsidRPr="00972608">
        <w:rPr>
          <w:rFonts w:ascii="Segoe UI" w:hAnsi="Segoe UI" w:cs="Segoe UI"/>
        </w:rPr>
        <w:t xml:space="preserve">Strengthening workplace equality capabilities among leaders and managers </w:t>
      </w:r>
      <w:r>
        <w:rPr>
          <w:rFonts w:ascii="Segoe UI" w:hAnsi="Segoe UI" w:cs="Segoe UI"/>
        </w:rPr>
        <w:t xml:space="preserve">will also support their confidence to </w:t>
      </w:r>
      <w:r w:rsidRPr="00681A33">
        <w:rPr>
          <w:rFonts w:ascii="Segoe UI" w:hAnsi="Segoe UI" w:cs="Segoe UI"/>
        </w:rPr>
        <w:t>identify and respond to unlawful behaviour</w:t>
      </w:r>
      <w:r>
        <w:rPr>
          <w:rFonts w:ascii="Segoe UI" w:hAnsi="Segoe UI" w:cs="Segoe UI"/>
        </w:rPr>
        <w:t xml:space="preserve"> </w:t>
      </w:r>
      <w:r w:rsidRPr="00681A33">
        <w:rPr>
          <w:rFonts w:ascii="Segoe UI" w:hAnsi="Segoe UI" w:cs="Segoe UI"/>
        </w:rPr>
        <w:t>and appropriately deal with incivilit</w:t>
      </w:r>
      <w:r>
        <w:rPr>
          <w:rFonts w:ascii="Segoe UI" w:hAnsi="Segoe UI" w:cs="Segoe UI"/>
        </w:rPr>
        <w:t>y.</w:t>
      </w:r>
    </w:p>
    <w:p w14:paraId="320C00E9" w14:textId="77777777" w:rsidR="008072F1" w:rsidRDefault="008072F1" w:rsidP="008072F1">
      <w:pPr>
        <w:spacing w:line="276" w:lineRule="auto"/>
        <w:rPr>
          <w:rFonts w:ascii="Segoe UI" w:hAnsi="Segoe UI" w:cs="Segoe UI"/>
        </w:rPr>
      </w:pPr>
      <w:r w:rsidRPr="2A7C4537">
        <w:rPr>
          <w:rFonts w:ascii="Segoe UI" w:hAnsi="Segoe UI" w:cs="Segoe UI"/>
        </w:rPr>
        <w:t xml:space="preserve">Education and training programs should be regularly monitored to measure their impact and ensure they reflect best practices. </w:t>
      </w:r>
    </w:p>
    <w:p w14:paraId="118BBEDE" w14:textId="77777777" w:rsidR="008072F1" w:rsidRPr="00EF0705" w:rsidRDefault="008072F1" w:rsidP="008072F1">
      <w:pPr>
        <w:pStyle w:val="Heading2"/>
      </w:pPr>
      <w:bookmarkStart w:id="3" w:name="_Toc184117752"/>
      <w:bookmarkStart w:id="4" w:name="_Toc184136187"/>
      <w:r w:rsidRPr="00EF0705">
        <w:t>Findings</w:t>
      </w:r>
      <w:bookmarkEnd w:id="3"/>
      <w:bookmarkEnd w:id="4"/>
    </w:p>
    <w:p w14:paraId="3926046B" w14:textId="77777777" w:rsidR="008072F1" w:rsidRPr="00EF0705" w:rsidRDefault="008072F1" w:rsidP="008072F1">
      <w:pPr>
        <w:pStyle w:val="Heading3"/>
      </w:pPr>
      <w:bookmarkStart w:id="5" w:name="_Toc184117753"/>
      <w:bookmarkStart w:id="6" w:name="_Toc184136188"/>
      <w:r w:rsidRPr="00EF0705">
        <w:t xml:space="preserve">What we found in </w:t>
      </w:r>
      <w:r>
        <w:t>Phase 1 of the Review</w:t>
      </w:r>
      <w:bookmarkEnd w:id="5"/>
      <w:bookmarkEnd w:id="6"/>
    </w:p>
    <w:p w14:paraId="02845870" w14:textId="77777777" w:rsidR="008072F1" w:rsidRDefault="008072F1" w:rsidP="008072F1">
      <w:pPr>
        <w:spacing w:line="276" w:lineRule="auto"/>
        <w:rPr>
          <w:rStyle w:val="normaltextrun"/>
          <w:rFonts w:ascii="Segoe UI" w:eastAsiaTheme="majorEastAsia" w:hAnsi="Segoe UI" w:cs="Segoe UI"/>
        </w:rPr>
      </w:pPr>
      <w:r>
        <w:rPr>
          <w:rStyle w:val="normaltextrun"/>
          <w:rFonts w:ascii="Segoe UI" w:eastAsiaTheme="majorEastAsia" w:hAnsi="Segoe UI" w:cs="Segoe UI"/>
        </w:rPr>
        <w:t>In Phase 1 of the Review,</w:t>
      </w:r>
      <w:r>
        <w:rPr>
          <w:rStyle w:val="FootnoteReference"/>
          <w:rFonts w:ascii="Segoe UI" w:eastAsiaTheme="majorEastAsia" w:hAnsi="Segoe UI" w:cs="Segoe UI"/>
        </w:rPr>
        <w:footnoteReference w:id="2"/>
      </w:r>
      <w:r>
        <w:rPr>
          <w:rStyle w:val="normaltextrun"/>
          <w:rFonts w:ascii="Segoe UI" w:eastAsiaTheme="majorEastAsia" w:hAnsi="Segoe UI" w:cs="Segoe UI"/>
        </w:rPr>
        <w:t xml:space="preserve"> the Commission found that m</w:t>
      </w:r>
      <w:r w:rsidRPr="001F5F3E">
        <w:rPr>
          <w:rStyle w:val="normaltextrun"/>
          <w:rFonts w:ascii="Segoe UI" w:eastAsiaTheme="majorEastAsia" w:hAnsi="Segoe UI" w:cs="Segoe UI"/>
        </w:rPr>
        <w:t>any of A</w:t>
      </w:r>
      <w:r>
        <w:rPr>
          <w:rStyle w:val="normaltextrun"/>
          <w:rFonts w:ascii="Segoe UI" w:eastAsiaTheme="majorEastAsia" w:hAnsi="Segoe UI" w:cs="Segoe UI"/>
        </w:rPr>
        <w:t>mbulance Victoria’s</w:t>
      </w:r>
      <w:r w:rsidRPr="001F5F3E">
        <w:rPr>
          <w:rStyle w:val="normaltextrun"/>
          <w:rFonts w:ascii="Segoe UI" w:eastAsiaTheme="majorEastAsia" w:hAnsi="Segoe UI" w:cs="Segoe UI"/>
        </w:rPr>
        <w:t xml:space="preserve"> </w:t>
      </w:r>
      <w:r w:rsidRPr="00FF6DEA">
        <w:rPr>
          <w:rStyle w:val="normaltextrun"/>
          <w:rFonts w:ascii="Segoe UI" w:eastAsiaTheme="majorEastAsia" w:hAnsi="Segoe UI" w:cs="Segoe UI"/>
        </w:rPr>
        <w:t>approaches</w:t>
      </w:r>
      <w:r w:rsidRPr="001F5F3E">
        <w:rPr>
          <w:rStyle w:val="normaltextrun"/>
          <w:rFonts w:ascii="Segoe UI" w:eastAsiaTheme="majorEastAsia" w:hAnsi="Segoe UI" w:cs="Segoe UI"/>
        </w:rPr>
        <w:t xml:space="preserve"> to </w:t>
      </w:r>
      <w:r>
        <w:rPr>
          <w:rStyle w:val="normaltextrun"/>
          <w:rFonts w:ascii="Segoe UI" w:eastAsiaTheme="majorEastAsia" w:hAnsi="Segoe UI" w:cs="Segoe UI"/>
        </w:rPr>
        <w:t xml:space="preserve">meeting its </w:t>
      </w:r>
      <w:r w:rsidRPr="00A53F7B">
        <w:rPr>
          <w:rStyle w:val="normaltextrun"/>
          <w:rFonts w:ascii="Segoe UI" w:eastAsiaTheme="majorEastAsia" w:hAnsi="Segoe UI" w:cs="Segoe UI"/>
          <w:i/>
          <w:iCs/>
        </w:rPr>
        <w:t>Equal Opportunity Act</w:t>
      </w:r>
      <w:r w:rsidRPr="001F5F3E">
        <w:rPr>
          <w:rStyle w:val="normaltextrun"/>
          <w:rFonts w:ascii="Segoe UI" w:eastAsiaTheme="majorEastAsia" w:hAnsi="Segoe UI" w:cs="Segoe UI"/>
        </w:rPr>
        <w:t xml:space="preserve"> </w:t>
      </w:r>
      <w:r>
        <w:rPr>
          <w:rStyle w:val="normaltextrun"/>
          <w:rFonts w:ascii="Segoe UI" w:eastAsiaTheme="majorEastAsia" w:hAnsi="Segoe UI" w:cs="Segoe UI"/>
          <w:i/>
          <w:iCs/>
        </w:rPr>
        <w:t xml:space="preserve">2010 </w:t>
      </w:r>
      <w:r>
        <w:rPr>
          <w:rStyle w:val="normaltextrun"/>
          <w:rFonts w:ascii="Segoe UI" w:eastAsiaTheme="majorEastAsia" w:hAnsi="Segoe UI" w:cs="Segoe UI"/>
        </w:rPr>
        <w:t xml:space="preserve">(Vic) obligations </w:t>
      </w:r>
      <w:r w:rsidRPr="001F5F3E">
        <w:rPr>
          <w:rStyle w:val="normaltextrun"/>
          <w:rFonts w:ascii="Segoe UI" w:eastAsiaTheme="majorEastAsia" w:hAnsi="Segoe UI" w:cs="Segoe UI"/>
        </w:rPr>
        <w:t xml:space="preserve">were not compliant or were in progress. </w:t>
      </w:r>
      <w:r>
        <w:rPr>
          <w:rStyle w:val="normaltextrun"/>
          <w:rFonts w:ascii="Segoe UI" w:eastAsiaTheme="majorEastAsia" w:hAnsi="Segoe UI" w:cs="Segoe UI"/>
        </w:rPr>
        <w:t xml:space="preserve">See section 12.5.1 of the </w:t>
      </w:r>
      <w:r w:rsidRPr="008072F1">
        <w:rPr>
          <w:rStyle w:val="normaltextrun"/>
          <w:rFonts w:ascii="Segoe UI" w:eastAsiaTheme="majorEastAsia" w:hAnsi="Segoe UI" w:cs="Segoe UI"/>
          <w:color w:val="0000FF"/>
          <w:u w:val="single"/>
        </w:rPr>
        <w:t>Phase 1 Report</w:t>
      </w:r>
      <w:r w:rsidRPr="00447C10">
        <w:rPr>
          <w:rStyle w:val="normaltextrun"/>
          <w:rFonts w:ascii="Segoe UI" w:eastAsiaTheme="majorEastAsia" w:hAnsi="Segoe UI" w:cs="Segoe UI"/>
          <w:u w:val="single"/>
        </w:rPr>
        <w:t>.</w:t>
      </w:r>
      <w:r>
        <w:rPr>
          <w:rStyle w:val="normaltextrun"/>
          <w:rFonts w:ascii="Segoe UI" w:eastAsiaTheme="majorEastAsia" w:hAnsi="Segoe UI" w:cs="Segoe UI"/>
        </w:rPr>
        <w:t xml:space="preserve"> </w:t>
      </w:r>
    </w:p>
    <w:p w14:paraId="2A4172D1" w14:textId="77777777" w:rsidR="008072F1" w:rsidRDefault="008072F1" w:rsidP="008072F1">
      <w:pPr>
        <w:spacing w:line="276" w:lineRule="auto"/>
        <w:rPr>
          <w:rStyle w:val="normaltextrun"/>
          <w:rFonts w:ascii="Segoe UI" w:eastAsiaTheme="majorEastAsia" w:hAnsi="Segoe UI" w:cs="Segoe UI"/>
        </w:rPr>
      </w:pPr>
      <w:r>
        <w:rPr>
          <w:rStyle w:val="normaltextrun"/>
          <w:rFonts w:ascii="Segoe UI" w:eastAsiaTheme="majorEastAsia" w:hAnsi="Segoe UI" w:cs="Segoe UI"/>
        </w:rPr>
        <w:t xml:space="preserve">Among leadership and management there was not consistent knowledge or awareness of the </w:t>
      </w:r>
      <w:r w:rsidRPr="00A53F7B">
        <w:rPr>
          <w:rStyle w:val="normaltextrun"/>
          <w:rFonts w:ascii="Segoe UI" w:eastAsiaTheme="majorEastAsia" w:hAnsi="Segoe UI" w:cs="Segoe UI"/>
          <w:i/>
          <w:iCs/>
        </w:rPr>
        <w:t>Equal Opportunity Act</w:t>
      </w:r>
      <w:r w:rsidRPr="001F5F3E">
        <w:rPr>
          <w:rStyle w:val="normaltextrun"/>
          <w:rFonts w:ascii="Segoe UI" w:eastAsiaTheme="majorEastAsia" w:hAnsi="Segoe UI" w:cs="Segoe UI"/>
        </w:rPr>
        <w:t xml:space="preserve"> </w:t>
      </w:r>
      <w:r>
        <w:rPr>
          <w:rStyle w:val="normaltextrun"/>
          <w:rFonts w:ascii="Segoe UI" w:eastAsiaTheme="majorEastAsia" w:hAnsi="Segoe UI" w:cs="Segoe UI"/>
          <w:i/>
          <w:iCs/>
        </w:rPr>
        <w:t xml:space="preserve">2010 </w:t>
      </w:r>
      <w:r>
        <w:rPr>
          <w:rStyle w:val="normaltextrun"/>
          <w:rFonts w:ascii="Segoe UI" w:eastAsiaTheme="majorEastAsia" w:hAnsi="Segoe UI" w:cs="Segoe UI"/>
        </w:rPr>
        <w:t>(Vic). Leaders and managers also lacked</w:t>
      </w:r>
      <w:r w:rsidRPr="001F5F3E">
        <w:rPr>
          <w:rStyle w:val="normaltextrun"/>
          <w:rFonts w:ascii="Segoe UI" w:eastAsiaTheme="majorEastAsia" w:hAnsi="Segoe UI" w:cs="Segoe UI"/>
        </w:rPr>
        <w:t xml:space="preserve"> skills to prevent </w:t>
      </w:r>
      <w:r w:rsidRPr="001F5F3E">
        <w:rPr>
          <w:rStyle w:val="normaltextrun"/>
          <w:rFonts w:ascii="Segoe UI" w:eastAsiaTheme="majorEastAsia" w:hAnsi="Segoe UI" w:cs="Segoe UI"/>
        </w:rPr>
        <w:lastRenderedPageBreak/>
        <w:t>harm, call out unlawful conduct and follow necessary processes</w:t>
      </w:r>
      <w:r>
        <w:rPr>
          <w:rStyle w:val="normaltextrun"/>
          <w:rFonts w:ascii="Segoe UI" w:eastAsiaTheme="majorEastAsia" w:hAnsi="Segoe UI" w:cs="Segoe UI"/>
        </w:rPr>
        <w:t>,</w:t>
      </w:r>
      <w:r w:rsidRPr="001F5F3E">
        <w:rPr>
          <w:rStyle w:val="normaltextrun"/>
          <w:rFonts w:ascii="Segoe UI" w:eastAsiaTheme="majorEastAsia" w:hAnsi="Segoe UI" w:cs="Segoe UI"/>
        </w:rPr>
        <w:t xml:space="preserve"> </w:t>
      </w:r>
      <w:r>
        <w:rPr>
          <w:rStyle w:val="normaltextrun"/>
          <w:rFonts w:ascii="Segoe UI" w:eastAsiaTheme="majorEastAsia" w:hAnsi="Segoe UI" w:cs="Segoe UI"/>
        </w:rPr>
        <w:t xml:space="preserve">including </w:t>
      </w:r>
      <w:r w:rsidRPr="001F5F3E">
        <w:rPr>
          <w:rStyle w:val="normaltextrun"/>
          <w:rFonts w:ascii="Segoe UI" w:eastAsiaTheme="majorEastAsia" w:hAnsi="Segoe UI" w:cs="Segoe UI"/>
        </w:rPr>
        <w:t xml:space="preserve">responding to complaints. </w:t>
      </w:r>
      <w:r>
        <w:rPr>
          <w:rStyle w:val="normaltextrun"/>
          <w:rFonts w:ascii="Segoe UI" w:eastAsiaTheme="majorEastAsia" w:hAnsi="Segoe UI" w:cs="Segoe UI"/>
        </w:rPr>
        <w:t>The Commission also found a lack of</w:t>
      </w:r>
      <w:r w:rsidRPr="001F5F3E">
        <w:rPr>
          <w:rStyle w:val="normaltextrun"/>
          <w:rFonts w:ascii="Segoe UI" w:eastAsiaTheme="majorEastAsia" w:hAnsi="Segoe UI" w:cs="Segoe UI"/>
        </w:rPr>
        <w:t xml:space="preserve"> structures for enforcing behavioural expectations and accountability for conduct. A</w:t>
      </w:r>
      <w:r>
        <w:rPr>
          <w:rStyle w:val="normaltextrun"/>
          <w:rFonts w:ascii="Segoe UI" w:eastAsiaTheme="majorEastAsia" w:hAnsi="Segoe UI" w:cs="Segoe UI"/>
        </w:rPr>
        <w:t>mbulance Victoria’s</w:t>
      </w:r>
      <w:r w:rsidRPr="001F5F3E">
        <w:rPr>
          <w:rStyle w:val="normaltextrun"/>
          <w:rFonts w:ascii="Segoe UI" w:eastAsiaTheme="majorEastAsia" w:hAnsi="Segoe UI" w:cs="Segoe UI"/>
        </w:rPr>
        <w:t xml:space="preserve"> previous workplace equality training was </w:t>
      </w:r>
      <w:r>
        <w:rPr>
          <w:rStyle w:val="normaltextrun"/>
          <w:rFonts w:ascii="Segoe UI" w:eastAsiaTheme="majorEastAsia" w:hAnsi="Segoe UI" w:cs="Segoe UI"/>
        </w:rPr>
        <w:t>assessed as</w:t>
      </w:r>
      <w:r w:rsidRPr="001F5F3E">
        <w:rPr>
          <w:rStyle w:val="normaltextrun"/>
          <w:rFonts w:ascii="Segoe UI" w:eastAsiaTheme="majorEastAsia" w:hAnsi="Segoe UI" w:cs="Segoe UI"/>
        </w:rPr>
        <w:t xml:space="preserve"> narrow in scope and did not reflect leading practice</w:t>
      </w:r>
      <w:r>
        <w:rPr>
          <w:rStyle w:val="normaltextrun"/>
          <w:rFonts w:ascii="Segoe UI" w:eastAsiaTheme="majorEastAsia" w:hAnsi="Segoe UI" w:cs="Segoe UI"/>
        </w:rPr>
        <w:t>.</w:t>
      </w:r>
    </w:p>
    <w:p w14:paraId="2BDE8343" w14:textId="77777777" w:rsidR="008072F1" w:rsidRPr="00EF0705" w:rsidRDefault="008072F1" w:rsidP="008072F1">
      <w:pPr>
        <w:pStyle w:val="Heading3"/>
      </w:pPr>
      <w:bookmarkStart w:id="7" w:name="_Toc184117754"/>
      <w:bookmarkStart w:id="8" w:name="_Toc184136189"/>
      <w:r w:rsidRPr="00EF0705">
        <w:t xml:space="preserve">What we found in </w:t>
      </w:r>
      <w:r>
        <w:t>Phase 3 of the Review</w:t>
      </w:r>
      <w:bookmarkEnd w:id="7"/>
      <w:bookmarkEnd w:id="8"/>
    </w:p>
    <w:p w14:paraId="125E68D3" w14:textId="77777777" w:rsidR="008072F1" w:rsidRDefault="008072F1" w:rsidP="008072F1">
      <w:pPr>
        <w:pStyle w:val="paragraph"/>
        <w:spacing w:before="240" w:beforeAutospacing="0" w:after="240" w:afterAutospacing="0"/>
        <w:textAlignment w:val="baseline"/>
        <w:rPr>
          <w:rStyle w:val="normaltextrun"/>
          <w:rFonts w:ascii="Segoe UI" w:eastAsiaTheme="majorEastAsia" w:hAnsi="Segoe UI" w:cs="Segoe UI"/>
          <w:b/>
          <w:bCs/>
          <w:sz w:val="22"/>
          <w:szCs w:val="22"/>
        </w:rPr>
      </w:pPr>
      <w:r w:rsidRPr="007647C7">
        <w:rPr>
          <w:rStyle w:val="normaltextrun"/>
          <w:rFonts w:ascii="Segoe UI" w:eastAsiaTheme="majorEastAsia" w:hAnsi="Segoe UI" w:cs="Segoe UI"/>
          <w:b/>
          <w:bCs/>
          <w:sz w:val="22"/>
          <w:szCs w:val="22"/>
        </w:rPr>
        <w:t xml:space="preserve">Ambulance Victoria </w:t>
      </w:r>
      <w:r>
        <w:rPr>
          <w:rStyle w:val="normaltextrun"/>
          <w:rFonts w:ascii="Segoe UI" w:eastAsiaTheme="majorEastAsia" w:hAnsi="Segoe UI" w:cs="Segoe UI"/>
          <w:b/>
          <w:bCs/>
          <w:sz w:val="22"/>
          <w:szCs w:val="22"/>
        </w:rPr>
        <w:t>e</w:t>
      </w:r>
      <w:r w:rsidRPr="009B5416">
        <w:rPr>
          <w:rStyle w:val="normaltextrun"/>
          <w:rFonts w:ascii="Segoe UI" w:eastAsiaTheme="majorEastAsia" w:hAnsi="Segoe UI" w:cs="Segoe UI"/>
          <w:b/>
          <w:bCs/>
          <w:sz w:val="22"/>
          <w:szCs w:val="22"/>
        </w:rPr>
        <w:t xml:space="preserve">ngaged </w:t>
      </w:r>
      <w:r>
        <w:rPr>
          <w:rStyle w:val="normaltextrun"/>
          <w:rFonts w:ascii="Segoe UI" w:eastAsiaTheme="majorEastAsia" w:hAnsi="Segoe UI" w:cs="Segoe UI"/>
          <w:b/>
          <w:bCs/>
          <w:sz w:val="22"/>
          <w:szCs w:val="22"/>
        </w:rPr>
        <w:t xml:space="preserve">a consultant </w:t>
      </w:r>
      <w:r w:rsidRPr="009B5416">
        <w:rPr>
          <w:rStyle w:val="normaltextrun"/>
          <w:rFonts w:ascii="Segoe UI" w:eastAsiaTheme="majorEastAsia" w:hAnsi="Segoe UI" w:cs="Segoe UI"/>
          <w:b/>
          <w:bCs/>
          <w:sz w:val="22"/>
          <w:szCs w:val="22"/>
        </w:rPr>
        <w:t xml:space="preserve">to create two </w:t>
      </w:r>
      <w:r>
        <w:rPr>
          <w:rStyle w:val="normaltextrun"/>
          <w:rFonts w:ascii="Segoe UI" w:eastAsiaTheme="majorEastAsia" w:hAnsi="Segoe UI" w:cs="Segoe UI"/>
          <w:b/>
          <w:bCs/>
          <w:sz w:val="22"/>
          <w:szCs w:val="22"/>
        </w:rPr>
        <w:t>workplace equality</w:t>
      </w:r>
      <w:r w:rsidRPr="009B5416">
        <w:rPr>
          <w:rStyle w:val="normaltextrun"/>
          <w:rFonts w:ascii="Segoe UI" w:eastAsiaTheme="majorEastAsia" w:hAnsi="Segoe UI" w:cs="Segoe UI"/>
          <w:b/>
          <w:bCs/>
          <w:sz w:val="22"/>
          <w:szCs w:val="22"/>
        </w:rPr>
        <w:t xml:space="preserve"> </w:t>
      </w:r>
      <w:r>
        <w:rPr>
          <w:rStyle w:val="normaltextrun"/>
          <w:rFonts w:ascii="Segoe UI" w:eastAsiaTheme="majorEastAsia" w:hAnsi="Segoe UI" w:cs="Segoe UI"/>
          <w:b/>
          <w:bCs/>
          <w:sz w:val="22"/>
          <w:szCs w:val="22"/>
        </w:rPr>
        <w:t xml:space="preserve">eLearning </w:t>
      </w:r>
      <w:r w:rsidRPr="009B5416">
        <w:rPr>
          <w:rStyle w:val="normaltextrun"/>
          <w:rFonts w:ascii="Segoe UI" w:eastAsiaTheme="majorEastAsia" w:hAnsi="Segoe UI" w:cs="Segoe UI"/>
          <w:b/>
          <w:bCs/>
          <w:sz w:val="22"/>
          <w:szCs w:val="22"/>
        </w:rPr>
        <w:t>module</w:t>
      </w:r>
      <w:r>
        <w:rPr>
          <w:rStyle w:val="normaltextrun"/>
          <w:rFonts w:ascii="Segoe UI" w:eastAsiaTheme="majorEastAsia" w:hAnsi="Segoe UI" w:cs="Segoe UI"/>
          <w:b/>
          <w:bCs/>
          <w:sz w:val="22"/>
          <w:szCs w:val="22"/>
        </w:rPr>
        <w:t>s</w:t>
      </w:r>
    </w:p>
    <w:p w14:paraId="4AE82511" w14:textId="77777777" w:rsidR="008072F1" w:rsidRPr="00E17ABC" w:rsidRDefault="008072F1" w:rsidP="008072F1">
      <w:pPr>
        <w:spacing w:line="276" w:lineRule="auto"/>
        <w:rPr>
          <w:rStyle w:val="normaltextrun"/>
          <w:rFonts w:ascii="Segoe UI" w:eastAsiaTheme="majorEastAsia" w:hAnsi="Segoe UI" w:cs="Segoe UI"/>
        </w:rPr>
      </w:pPr>
      <w:r>
        <w:rPr>
          <w:rStyle w:val="normaltextrun"/>
          <w:rFonts w:ascii="Segoe UI" w:eastAsiaTheme="majorEastAsia" w:hAnsi="Segoe UI" w:cs="Segoe UI"/>
        </w:rPr>
        <w:t xml:space="preserve">The Commission found that two modules were developed by external agency </w:t>
      </w:r>
      <w:proofErr w:type="spellStart"/>
      <w:r>
        <w:rPr>
          <w:rStyle w:val="normaltextrun"/>
          <w:rFonts w:ascii="Segoe UI" w:eastAsiaTheme="majorEastAsia" w:hAnsi="Segoe UI" w:cs="Segoe UI"/>
        </w:rPr>
        <w:t>Safetrac</w:t>
      </w:r>
      <w:proofErr w:type="spellEnd"/>
      <w:r>
        <w:rPr>
          <w:rStyle w:val="normaltextrun"/>
          <w:rFonts w:ascii="Segoe UI" w:eastAsiaTheme="majorEastAsia" w:hAnsi="Segoe UI" w:cs="Segoe UI"/>
        </w:rPr>
        <w:t xml:space="preserve"> and released in early 2024.</w:t>
      </w:r>
    </w:p>
    <w:p w14:paraId="46E2E2C7" w14:textId="77777777" w:rsidR="008072F1" w:rsidRDefault="008072F1" w:rsidP="008072F1">
      <w:pPr>
        <w:spacing w:line="276" w:lineRule="auto"/>
        <w:rPr>
          <w:rStyle w:val="normaltextrun"/>
          <w:rFonts w:ascii="Segoe UI" w:eastAsiaTheme="majorEastAsia" w:hAnsi="Segoe UI" w:cs="Segoe UI"/>
        </w:rPr>
      </w:pPr>
      <w:r w:rsidRPr="00FC5C04">
        <w:rPr>
          <w:rStyle w:val="normaltextrun"/>
          <w:rFonts w:ascii="Segoe UI" w:eastAsiaTheme="majorEastAsia" w:hAnsi="Segoe UI" w:cs="Segoe UI"/>
          <w:i/>
          <w:iCs/>
        </w:rPr>
        <w:t>Module 1: Anti-Bullying and Anti-Harassment</w:t>
      </w:r>
      <w:r w:rsidRPr="00FF0D21">
        <w:rPr>
          <w:rStyle w:val="normaltextrun"/>
          <w:rFonts w:ascii="Segoe UI" w:eastAsiaTheme="majorEastAsia" w:hAnsi="Segoe UI" w:cs="Segoe UI"/>
        </w:rPr>
        <w:t xml:space="preserve"> </w:t>
      </w:r>
      <w:r>
        <w:rPr>
          <w:rStyle w:val="normaltextrun"/>
          <w:rFonts w:ascii="Segoe UI" w:eastAsiaTheme="majorEastAsia" w:hAnsi="Segoe UI" w:cs="Segoe UI"/>
        </w:rPr>
        <w:t>is designed for</w:t>
      </w:r>
      <w:r w:rsidRPr="00FF0D21">
        <w:rPr>
          <w:rStyle w:val="normaltextrun"/>
          <w:rFonts w:ascii="Segoe UI" w:eastAsiaTheme="majorEastAsia" w:hAnsi="Segoe UI" w:cs="Segoe UI"/>
        </w:rPr>
        <w:t xml:space="preserve"> all employees and volunteers</w:t>
      </w:r>
      <w:r>
        <w:rPr>
          <w:rStyle w:val="normaltextrun"/>
          <w:rFonts w:ascii="Segoe UI" w:eastAsiaTheme="majorEastAsia" w:hAnsi="Segoe UI" w:cs="Segoe UI"/>
        </w:rPr>
        <w:t>. This module contains topics related to:</w:t>
      </w:r>
      <w:r w:rsidRPr="00FF0D21">
        <w:rPr>
          <w:rStyle w:val="normaltextrun"/>
          <w:rFonts w:ascii="Segoe UI" w:eastAsiaTheme="majorEastAsia" w:hAnsi="Segoe UI" w:cs="Segoe UI"/>
        </w:rPr>
        <w:t xml:space="preserve"> </w:t>
      </w:r>
    </w:p>
    <w:p w14:paraId="0922D1D3" w14:textId="77777777" w:rsidR="008072F1" w:rsidRPr="0001167E" w:rsidRDefault="008072F1" w:rsidP="008072F1">
      <w:pPr>
        <w:pStyle w:val="ListParagraph"/>
        <w:numPr>
          <w:ilvl w:val="0"/>
          <w:numId w:val="1"/>
        </w:numPr>
        <w:rPr>
          <w:rFonts w:ascii="Segoe UI" w:hAnsi="Segoe UI" w:cs="Segoe UI"/>
        </w:rPr>
      </w:pPr>
      <w:r w:rsidRPr="0001167E">
        <w:rPr>
          <w:rFonts w:ascii="Segoe UI" w:hAnsi="Segoe UI" w:cs="Segoe UI"/>
        </w:rPr>
        <w:t>unlawful harassment</w:t>
      </w:r>
    </w:p>
    <w:p w14:paraId="17D843DA" w14:textId="77777777" w:rsidR="008072F1" w:rsidRPr="0001167E" w:rsidRDefault="008072F1" w:rsidP="008072F1">
      <w:pPr>
        <w:pStyle w:val="ListParagraph"/>
        <w:numPr>
          <w:ilvl w:val="0"/>
          <w:numId w:val="1"/>
        </w:numPr>
        <w:rPr>
          <w:rFonts w:ascii="Segoe UI" w:hAnsi="Segoe UI" w:cs="Segoe UI"/>
        </w:rPr>
      </w:pPr>
      <w:r w:rsidRPr="0001167E">
        <w:rPr>
          <w:rFonts w:ascii="Segoe UI" w:hAnsi="Segoe UI" w:cs="Segoe UI"/>
        </w:rPr>
        <w:t>sexual harassment</w:t>
      </w:r>
    </w:p>
    <w:p w14:paraId="5EAFBE83" w14:textId="77777777" w:rsidR="008072F1" w:rsidRPr="0001167E" w:rsidRDefault="008072F1" w:rsidP="008072F1">
      <w:pPr>
        <w:pStyle w:val="ListParagraph"/>
        <w:numPr>
          <w:ilvl w:val="0"/>
          <w:numId w:val="1"/>
        </w:numPr>
        <w:rPr>
          <w:rFonts w:ascii="Segoe UI" w:hAnsi="Segoe UI" w:cs="Segoe UI"/>
        </w:rPr>
      </w:pPr>
      <w:r w:rsidRPr="0001167E">
        <w:rPr>
          <w:rFonts w:ascii="Segoe UI" w:hAnsi="Segoe UI" w:cs="Segoe UI"/>
        </w:rPr>
        <w:t>vilification</w:t>
      </w:r>
    </w:p>
    <w:p w14:paraId="172C89E6" w14:textId="77777777" w:rsidR="008072F1" w:rsidRPr="0001167E" w:rsidRDefault="008072F1" w:rsidP="008072F1">
      <w:pPr>
        <w:pStyle w:val="ListParagraph"/>
        <w:numPr>
          <w:ilvl w:val="0"/>
          <w:numId w:val="1"/>
        </w:numPr>
        <w:rPr>
          <w:rFonts w:ascii="Segoe UI" w:hAnsi="Segoe UI" w:cs="Segoe UI"/>
        </w:rPr>
      </w:pPr>
      <w:r w:rsidRPr="0001167E">
        <w:rPr>
          <w:rFonts w:ascii="Segoe UI" w:hAnsi="Segoe UI" w:cs="Segoe UI"/>
        </w:rPr>
        <w:t>bullying (including upwards forms, cyberbullying and what does not constitute bullying)</w:t>
      </w:r>
      <w:r>
        <w:rPr>
          <w:rFonts w:ascii="Segoe UI" w:hAnsi="Segoe UI" w:cs="Segoe UI"/>
        </w:rPr>
        <w:t>.</w:t>
      </w:r>
      <w:r w:rsidRPr="0001167E">
        <w:rPr>
          <w:rFonts w:ascii="Segoe UI" w:hAnsi="Segoe UI" w:cs="Segoe UI"/>
        </w:rPr>
        <w:t xml:space="preserve"> </w:t>
      </w:r>
    </w:p>
    <w:p w14:paraId="22B2FC05" w14:textId="77777777" w:rsidR="008072F1" w:rsidRDefault="008072F1" w:rsidP="008072F1">
      <w:pPr>
        <w:spacing w:line="276" w:lineRule="auto"/>
        <w:rPr>
          <w:rStyle w:val="normaltextrun"/>
          <w:rFonts w:ascii="Segoe UI" w:eastAsiaTheme="majorEastAsia" w:hAnsi="Segoe UI" w:cs="Segoe UI"/>
        </w:rPr>
      </w:pPr>
      <w:r w:rsidRPr="000D786C">
        <w:rPr>
          <w:rStyle w:val="normaltextrun"/>
          <w:rFonts w:ascii="Segoe UI" w:eastAsiaTheme="majorEastAsia" w:hAnsi="Segoe UI" w:cs="Segoe UI"/>
          <w:i/>
          <w:iCs/>
        </w:rPr>
        <w:t xml:space="preserve">Module 2: Responding to </w:t>
      </w:r>
      <w:r>
        <w:rPr>
          <w:rStyle w:val="normaltextrun"/>
          <w:rFonts w:ascii="Segoe UI" w:eastAsiaTheme="majorEastAsia" w:hAnsi="Segoe UI" w:cs="Segoe UI"/>
          <w:i/>
          <w:iCs/>
        </w:rPr>
        <w:t>B</w:t>
      </w:r>
      <w:r w:rsidRPr="000D786C">
        <w:rPr>
          <w:rStyle w:val="normaltextrun"/>
          <w:rFonts w:ascii="Segoe UI" w:eastAsiaTheme="majorEastAsia" w:hAnsi="Segoe UI" w:cs="Segoe UI"/>
          <w:i/>
          <w:iCs/>
        </w:rPr>
        <w:t xml:space="preserve">oth </w:t>
      </w:r>
      <w:r>
        <w:rPr>
          <w:rStyle w:val="normaltextrun"/>
          <w:rFonts w:ascii="Segoe UI" w:eastAsiaTheme="majorEastAsia" w:hAnsi="Segoe UI" w:cs="Segoe UI"/>
          <w:i/>
          <w:iCs/>
        </w:rPr>
        <w:t>H</w:t>
      </w:r>
      <w:r w:rsidRPr="000D786C">
        <w:rPr>
          <w:rStyle w:val="normaltextrun"/>
          <w:rFonts w:ascii="Segoe UI" w:eastAsiaTheme="majorEastAsia" w:hAnsi="Segoe UI" w:cs="Segoe UI"/>
          <w:i/>
          <w:iCs/>
        </w:rPr>
        <w:t xml:space="preserve">arassment and </w:t>
      </w:r>
      <w:r>
        <w:rPr>
          <w:rStyle w:val="normaltextrun"/>
          <w:rFonts w:ascii="Segoe UI" w:eastAsiaTheme="majorEastAsia" w:hAnsi="Segoe UI" w:cs="Segoe UI"/>
          <w:i/>
          <w:iCs/>
        </w:rPr>
        <w:t>B</w:t>
      </w:r>
      <w:r w:rsidRPr="000D786C">
        <w:rPr>
          <w:rStyle w:val="normaltextrun"/>
          <w:rFonts w:ascii="Segoe UI" w:eastAsiaTheme="majorEastAsia" w:hAnsi="Segoe UI" w:cs="Segoe UI"/>
          <w:i/>
          <w:iCs/>
        </w:rPr>
        <w:t xml:space="preserve">ullying and </w:t>
      </w:r>
      <w:r>
        <w:rPr>
          <w:rStyle w:val="normaltextrun"/>
          <w:rFonts w:ascii="Segoe UI" w:eastAsiaTheme="majorEastAsia" w:hAnsi="Segoe UI" w:cs="Segoe UI"/>
          <w:i/>
          <w:iCs/>
        </w:rPr>
        <w:t xml:space="preserve">Equal Employment Opportunity </w:t>
      </w:r>
      <w:r>
        <w:rPr>
          <w:rStyle w:val="normaltextrun"/>
          <w:rFonts w:ascii="Segoe UI" w:eastAsiaTheme="majorEastAsia" w:hAnsi="Segoe UI" w:cs="Segoe UI"/>
        </w:rPr>
        <w:t xml:space="preserve">is designed </w:t>
      </w:r>
      <w:r w:rsidRPr="0022481C">
        <w:rPr>
          <w:rStyle w:val="normaltextrun"/>
          <w:rFonts w:ascii="Segoe UI" w:eastAsiaTheme="majorEastAsia" w:hAnsi="Segoe UI" w:cs="Segoe UI"/>
        </w:rPr>
        <w:t xml:space="preserve">for </w:t>
      </w:r>
      <w:r>
        <w:rPr>
          <w:rStyle w:val="normaltextrun"/>
          <w:rFonts w:ascii="Segoe UI" w:eastAsiaTheme="majorEastAsia" w:hAnsi="Segoe UI" w:cs="Segoe UI"/>
        </w:rPr>
        <w:t>m</w:t>
      </w:r>
      <w:r w:rsidRPr="0022481C">
        <w:rPr>
          <w:rStyle w:val="normaltextrun"/>
          <w:rFonts w:ascii="Segoe UI" w:eastAsiaTheme="majorEastAsia" w:hAnsi="Segoe UI" w:cs="Segoe UI"/>
        </w:rPr>
        <w:t>anagers</w:t>
      </w:r>
      <w:r>
        <w:rPr>
          <w:rStyle w:val="normaltextrun"/>
          <w:rFonts w:ascii="Segoe UI" w:eastAsiaTheme="majorEastAsia" w:hAnsi="Segoe UI" w:cs="Segoe UI"/>
        </w:rPr>
        <w:t>. Module 2 contains topics related to:</w:t>
      </w:r>
    </w:p>
    <w:p w14:paraId="477B1FE3" w14:textId="77777777" w:rsidR="008072F1" w:rsidRPr="0001167E" w:rsidRDefault="008072F1" w:rsidP="008072F1">
      <w:pPr>
        <w:pStyle w:val="ListParagraph"/>
        <w:numPr>
          <w:ilvl w:val="0"/>
          <w:numId w:val="1"/>
        </w:numPr>
        <w:rPr>
          <w:rFonts w:ascii="Segoe UI" w:hAnsi="Segoe UI" w:cs="Segoe UI"/>
        </w:rPr>
      </w:pPr>
      <w:r w:rsidRPr="0001167E">
        <w:rPr>
          <w:rFonts w:ascii="Segoe UI" w:hAnsi="Segoe UI" w:cs="Segoe UI"/>
        </w:rPr>
        <w:t>the law</w:t>
      </w:r>
    </w:p>
    <w:p w14:paraId="598319A9" w14:textId="77777777" w:rsidR="008072F1" w:rsidRPr="0001167E" w:rsidRDefault="008072F1" w:rsidP="008072F1">
      <w:pPr>
        <w:pStyle w:val="ListParagraph"/>
        <w:numPr>
          <w:ilvl w:val="0"/>
          <w:numId w:val="1"/>
        </w:numPr>
        <w:rPr>
          <w:rFonts w:ascii="Segoe UI" w:hAnsi="Segoe UI" w:cs="Segoe UI"/>
        </w:rPr>
      </w:pPr>
      <w:r w:rsidRPr="0001167E">
        <w:rPr>
          <w:rFonts w:ascii="Segoe UI" w:hAnsi="Segoe UI" w:cs="Segoe UI"/>
        </w:rPr>
        <w:t>employers’ obligations and responsibilities</w:t>
      </w:r>
    </w:p>
    <w:p w14:paraId="157C4C34" w14:textId="77777777" w:rsidR="008072F1" w:rsidRPr="0001167E" w:rsidRDefault="008072F1" w:rsidP="008072F1">
      <w:pPr>
        <w:pStyle w:val="ListParagraph"/>
        <w:numPr>
          <w:ilvl w:val="0"/>
          <w:numId w:val="1"/>
        </w:numPr>
        <w:rPr>
          <w:rFonts w:ascii="Segoe UI" w:hAnsi="Segoe UI" w:cs="Segoe UI"/>
        </w:rPr>
      </w:pPr>
      <w:r w:rsidRPr="0001167E">
        <w:rPr>
          <w:rFonts w:ascii="Segoe UI" w:hAnsi="Segoe UI" w:cs="Segoe UI"/>
        </w:rPr>
        <w:t>breaches of anti-discrimination laws</w:t>
      </w:r>
    </w:p>
    <w:p w14:paraId="5C841844" w14:textId="77777777" w:rsidR="008072F1" w:rsidRPr="0001167E" w:rsidRDefault="008072F1" w:rsidP="008072F1">
      <w:pPr>
        <w:pStyle w:val="ListParagraph"/>
        <w:numPr>
          <w:ilvl w:val="0"/>
          <w:numId w:val="1"/>
        </w:numPr>
        <w:rPr>
          <w:rFonts w:ascii="Segoe UI" w:hAnsi="Segoe UI" w:cs="Segoe UI"/>
        </w:rPr>
      </w:pPr>
      <w:r>
        <w:rPr>
          <w:rFonts w:ascii="Segoe UI" w:hAnsi="Segoe UI" w:cs="Segoe UI"/>
        </w:rPr>
        <w:t xml:space="preserve">reasonable </w:t>
      </w:r>
      <w:r w:rsidRPr="0001167E">
        <w:rPr>
          <w:rFonts w:ascii="Segoe UI" w:hAnsi="Segoe UI" w:cs="Segoe UI"/>
        </w:rPr>
        <w:t>adjustments</w:t>
      </w:r>
      <w:r>
        <w:rPr>
          <w:rFonts w:ascii="Segoe UI" w:hAnsi="Segoe UI" w:cs="Segoe UI"/>
        </w:rPr>
        <w:t xml:space="preserve"> and</w:t>
      </w:r>
      <w:r w:rsidRPr="0001167E">
        <w:rPr>
          <w:rFonts w:ascii="Segoe UI" w:hAnsi="Segoe UI" w:cs="Segoe UI"/>
        </w:rPr>
        <w:t xml:space="preserve"> </w:t>
      </w:r>
      <w:r w:rsidRPr="007A3254">
        <w:rPr>
          <w:rFonts w:ascii="Segoe UI" w:hAnsi="Segoe UI" w:cs="Segoe UI"/>
        </w:rPr>
        <w:t>flexible working arrangements</w:t>
      </w:r>
    </w:p>
    <w:p w14:paraId="52A3DD71" w14:textId="77777777" w:rsidR="008072F1" w:rsidRPr="0001167E" w:rsidRDefault="008072F1" w:rsidP="008072F1">
      <w:pPr>
        <w:pStyle w:val="ListParagraph"/>
        <w:numPr>
          <w:ilvl w:val="0"/>
          <w:numId w:val="1"/>
        </w:numPr>
        <w:rPr>
          <w:rFonts w:ascii="Segoe UI" w:hAnsi="Segoe UI" w:cs="Segoe UI"/>
        </w:rPr>
      </w:pPr>
      <w:r w:rsidRPr="0001167E">
        <w:rPr>
          <w:rFonts w:ascii="Segoe UI" w:hAnsi="Segoe UI" w:cs="Segoe UI"/>
        </w:rPr>
        <w:t>reasonable precautions and discrimination, complaint handling and workplace culture.</w:t>
      </w:r>
    </w:p>
    <w:p w14:paraId="737311BD" w14:textId="77777777" w:rsidR="008072F1" w:rsidRPr="00C20736" w:rsidRDefault="008072F1" w:rsidP="008072F1">
      <w:pPr>
        <w:pStyle w:val="paragraph"/>
        <w:spacing w:before="240" w:beforeAutospacing="0" w:after="240" w:afterAutospacing="0"/>
        <w:textAlignment w:val="baseline"/>
        <w:rPr>
          <w:rStyle w:val="normaltextrun"/>
          <w:rFonts w:ascii="Segoe UI" w:eastAsiaTheme="majorEastAsia" w:hAnsi="Segoe UI" w:cs="Segoe UI"/>
          <w:b/>
          <w:bCs/>
          <w:sz w:val="22"/>
          <w:szCs w:val="22"/>
        </w:rPr>
      </w:pPr>
      <w:r>
        <w:rPr>
          <w:rStyle w:val="normaltextrun"/>
          <w:rFonts w:ascii="Segoe UI" w:eastAsiaTheme="majorEastAsia" w:hAnsi="Segoe UI" w:cs="Segoe UI"/>
          <w:b/>
          <w:bCs/>
          <w:sz w:val="22"/>
          <w:szCs w:val="22"/>
        </w:rPr>
        <w:t>The eLearning modules have had good uptake and received positive feedback</w:t>
      </w:r>
    </w:p>
    <w:p w14:paraId="207C69C3" w14:textId="77777777" w:rsidR="008072F1" w:rsidRDefault="008072F1" w:rsidP="008072F1">
      <w:pPr>
        <w:spacing w:line="276" w:lineRule="auto"/>
        <w:rPr>
          <w:rStyle w:val="normaltextrun"/>
          <w:rFonts w:ascii="Segoe UI" w:eastAsiaTheme="majorEastAsia" w:hAnsi="Segoe UI" w:cs="Segoe UI"/>
        </w:rPr>
      </w:pPr>
      <w:r>
        <w:rPr>
          <w:rStyle w:val="normaltextrun"/>
          <w:rFonts w:ascii="Segoe UI" w:eastAsiaTheme="majorEastAsia" w:hAnsi="Segoe UI" w:cs="Segoe UI"/>
        </w:rPr>
        <w:t>The Commission found that the eLearning modules are a good introduction to workplace equality, provide content that is relevant and engaging, and can be accessed flexibly. The Commission found that uptake among the workforce has been good, with a greater number of operational staff having completed the modules than non-operational staff</w:t>
      </w:r>
      <w:r w:rsidRPr="2E0B36B5">
        <w:rPr>
          <w:rStyle w:val="normaltextrun"/>
          <w:rFonts w:ascii="Segoe UI" w:eastAsiaTheme="majorEastAsia" w:hAnsi="Segoe UI" w:cs="Segoe UI"/>
        </w:rPr>
        <w:t xml:space="preserve">, </w:t>
      </w:r>
      <w:r>
        <w:rPr>
          <w:rStyle w:val="normaltextrun"/>
          <w:rFonts w:ascii="Segoe UI" w:eastAsiaTheme="majorEastAsia" w:hAnsi="Segoe UI" w:cs="Segoe UI"/>
        </w:rPr>
        <w:t>and</w:t>
      </w:r>
      <w:r w:rsidRPr="2E0B36B5">
        <w:rPr>
          <w:rStyle w:val="normaltextrun"/>
          <w:rFonts w:ascii="Segoe UI" w:eastAsiaTheme="majorEastAsia" w:hAnsi="Segoe UI" w:cs="Segoe UI"/>
        </w:rPr>
        <w:t xml:space="preserve"> completion rates </w:t>
      </w:r>
      <w:r>
        <w:rPr>
          <w:rStyle w:val="normaltextrun"/>
          <w:rFonts w:ascii="Segoe UI" w:eastAsiaTheme="majorEastAsia" w:hAnsi="Segoe UI" w:cs="Segoe UI"/>
        </w:rPr>
        <w:t xml:space="preserve">being </w:t>
      </w:r>
      <w:r w:rsidRPr="2E0B36B5">
        <w:rPr>
          <w:rStyle w:val="normaltextrun"/>
          <w:rFonts w:ascii="Segoe UI" w:eastAsiaTheme="majorEastAsia" w:hAnsi="Segoe UI" w:cs="Segoe UI"/>
        </w:rPr>
        <w:t>similar across metropolitan and regional areas.</w:t>
      </w:r>
    </w:p>
    <w:p w14:paraId="5FF2191B" w14:textId="77777777" w:rsidR="008072F1" w:rsidRDefault="008072F1" w:rsidP="008072F1">
      <w:pPr>
        <w:spacing w:line="276" w:lineRule="auto"/>
        <w:rPr>
          <w:rStyle w:val="normaltextrun"/>
          <w:rFonts w:ascii="Segoe UI" w:eastAsiaTheme="majorEastAsia" w:hAnsi="Segoe UI" w:cs="Segoe UI"/>
        </w:rPr>
      </w:pPr>
      <w:r w:rsidRPr="005842A7">
        <w:rPr>
          <w:rStyle w:val="normaltextrun"/>
          <w:rFonts w:ascii="Segoe UI" w:eastAsiaTheme="majorEastAsia" w:hAnsi="Segoe UI" w:cs="Segoe UI"/>
        </w:rPr>
        <w:t>The</w:t>
      </w:r>
      <w:r w:rsidRPr="00D6272E">
        <w:rPr>
          <w:rStyle w:val="normaltextrun"/>
          <w:rFonts w:ascii="Segoe UI" w:eastAsiaTheme="majorEastAsia" w:hAnsi="Segoe UI" w:cs="Segoe UI"/>
          <w:i/>
          <w:iCs/>
        </w:rPr>
        <w:t xml:space="preserve"> Anti-Bullying and Anti-Harassment</w:t>
      </w:r>
      <w:r w:rsidRPr="009F548F">
        <w:rPr>
          <w:rStyle w:val="normaltextrun"/>
          <w:rFonts w:ascii="Segoe UI" w:eastAsiaTheme="majorEastAsia" w:hAnsi="Segoe UI" w:cs="Segoe UI"/>
        </w:rPr>
        <w:t xml:space="preserve"> eLearn</w:t>
      </w:r>
      <w:r>
        <w:rPr>
          <w:rStyle w:val="normaltextrun"/>
          <w:rFonts w:ascii="Segoe UI" w:eastAsiaTheme="majorEastAsia" w:hAnsi="Segoe UI" w:cs="Segoe UI"/>
        </w:rPr>
        <w:t>ing module</w:t>
      </w:r>
      <w:r w:rsidRPr="009F548F">
        <w:rPr>
          <w:rStyle w:val="normaltextrun"/>
          <w:rFonts w:ascii="Segoe UI" w:eastAsiaTheme="majorEastAsia" w:hAnsi="Segoe UI" w:cs="Segoe UI"/>
        </w:rPr>
        <w:t xml:space="preserve"> was launched </w:t>
      </w:r>
      <w:r>
        <w:rPr>
          <w:rStyle w:val="normaltextrun"/>
          <w:rFonts w:ascii="Segoe UI" w:eastAsiaTheme="majorEastAsia" w:hAnsi="Segoe UI" w:cs="Segoe UI"/>
        </w:rPr>
        <w:t xml:space="preserve">first </w:t>
      </w:r>
      <w:r w:rsidRPr="009F548F">
        <w:rPr>
          <w:rStyle w:val="normaltextrun"/>
          <w:rFonts w:ascii="Segoe UI" w:eastAsiaTheme="majorEastAsia" w:hAnsi="Segoe UI" w:cs="Segoe UI"/>
        </w:rPr>
        <w:t xml:space="preserve">in January </w:t>
      </w:r>
      <w:r>
        <w:rPr>
          <w:rStyle w:val="normaltextrun"/>
          <w:rFonts w:ascii="Segoe UI" w:eastAsiaTheme="majorEastAsia" w:hAnsi="Segoe UI" w:cs="Segoe UI"/>
        </w:rPr>
        <w:t>20</w:t>
      </w:r>
      <w:r w:rsidRPr="009F548F">
        <w:rPr>
          <w:rStyle w:val="normaltextrun"/>
          <w:rFonts w:ascii="Segoe UI" w:eastAsiaTheme="majorEastAsia" w:hAnsi="Segoe UI" w:cs="Segoe UI"/>
        </w:rPr>
        <w:t xml:space="preserve">24 to all employees </w:t>
      </w:r>
      <w:r>
        <w:rPr>
          <w:rStyle w:val="normaltextrun"/>
          <w:rFonts w:ascii="Segoe UI" w:eastAsiaTheme="majorEastAsia" w:hAnsi="Segoe UI" w:cs="Segoe UI"/>
        </w:rPr>
        <w:t>and</w:t>
      </w:r>
      <w:r w:rsidRPr="009F548F">
        <w:rPr>
          <w:rStyle w:val="normaltextrun"/>
          <w:rFonts w:ascii="Segoe UI" w:eastAsiaTheme="majorEastAsia" w:hAnsi="Segoe UI" w:cs="Segoe UI"/>
        </w:rPr>
        <w:t xml:space="preserve"> volunteers</w:t>
      </w:r>
      <w:r>
        <w:rPr>
          <w:rStyle w:val="normaltextrun"/>
          <w:rFonts w:ascii="Segoe UI" w:eastAsiaTheme="majorEastAsia" w:hAnsi="Segoe UI" w:cs="Segoe UI"/>
        </w:rPr>
        <w:t xml:space="preserve">. </w:t>
      </w:r>
      <w:r w:rsidRPr="009F548F">
        <w:rPr>
          <w:rStyle w:val="normaltextrun"/>
          <w:rFonts w:ascii="Segoe UI" w:eastAsiaTheme="majorEastAsia" w:hAnsi="Segoe UI" w:cs="Segoe UI"/>
        </w:rPr>
        <w:t>As</w:t>
      </w:r>
      <w:r>
        <w:rPr>
          <w:rStyle w:val="normaltextrun"/>
          <w:rFonts w:ascii="Segoe UI" w:eastAsiaTheme="majorEastAsia" w:hAnsi="Segoe UI" w:cs="Segoe UI"/>
        </w:rPr>
        <w:t xml:space="preserve"> of</w:t>
      </w:r>
      <w:r w:rsidRPr="009F548F">
        <w:rPr>
          <w:rStyle w:val="normaltextrun"/>
          <w:rFonts w:ascii="Segoe UI" w:eastAsiaTheme="majorEastAsia" w:hAnsi="Segoe UI" w:cs="Segoe UI"/>
        </w:rPr>
        <w:t xml:space="preserve"> </w:t>
      </w:r>
      <w:proofErr w:type="gramStart"/>
      <w:r>
        <w:rPr>
          <w:rStyle w:val="normaltextrun"/>
          <w:rFonts w:ascii="Segoe UI" w:eastAsiaTheme="majorEastAsia" w:hAnsi="Segoe UI" w:cs="Segoe UI"/>
        </w:rPr>
        <w:t>1 June 2024</w:t>
      </w:r>
      <w:proofErr w:type="gramEnd"/>
      <w:r>
        <w:rPr>
          <w:rStyle w:val="normaltextrun"/>
          <w:rFonts w:ascii="Segoe UI" w:eastAsiaTheme="majorEastAsia" w:hAnsi="Segoe UI" w:cs="Segoe UI"/>
        </w:rPr>
        <w:t xml:space="preserve"> there have been:</w:t>
      </w:r>
    </w:p>
    <w:p w14:paraId="65BA14A5" w14:textId="77777777" w:rsidR="008072F1" w:rsidRPr="00F52ACE" w:rsidRDefault="008072F1" w:rsidP="008072F1">
      <w:pPr>
        <w:pStyle w:val="ListParagraph"/>
        <w:numPr>
          <w:ilvl w:val="0"/>
          <w:numId w:val="1"/>
        </w:numPr>
        <w:rPr>
          <w:rFonts w:ascii="Segoe UI" w:hAnsi="Segoe UI" w:cs="Segoe UI"/>
        </w:rPr>
      </w:pPr>
      <w:r w:rsidRPr="00F52ACE">
        <w:rPr>
          <w:rFonts w:ascii="Segoe UI" w:hAnsi="Segoe UI" w:cs="Segoe UI"/>
        </w:rPr>
        <w:t>9,194 enrolments</w:t>
      </w:r>
    </w:p>
    <w:p w14:paraId="2EB6F71A" w14:textId="77777777" w:rsidR="008072F1" w:rsidRPr="00F52ACE" w:rsidRDefault="008072F1" w:rsidP="008072F1">
      <w:pPr>
        <w:pStyle w:val="ListParagraph"/>
        <w:numPr>
          <w:ilvl w:val="0"/>
          <w:numId w:val="1"/>
        </w:numPr>
        <w:rPr>
          <w:rFonts w:ascii="Segoe UI" w:hAnsi="Segoe UI" w:cs="Segoe UI"/>
        </w:rPr>
      </w:pPr>
      <w:r w:rsidRPr="00F52ACE">
        <w:rPr>
          <w:rFonts w:ascii="Segoe UI" w:hAnsi="Segoe UI" w:cs="Segoe UI"/>
        </w:rPr>
        <w:t>4,029 (44%) completions</w:t>
      </w:r>
      <w:r>
        <w:rPr>
          <w:rFonts w:ascii="Segoe UI" w:hAnsi="Segoe UI" w:cs="Segoe UI"/>
        </w:rPr>
        <w:t>.</w:t>
      </w:r>
    </w:p>
    <w:p w14:paraId="3C326F45" w14:textId="77777777" w:rsidR="008072F1" w:rsidRDefault="008072F1" w:rsidP="008072F1">
      <w:pPr>
        <w:spacing w:line="276" w:lineRule="auto"/>
        <w:rPr>
          <w:rStyle w:val="normaltextrun"/>
          <w:rFonts w:ascii="Segoe UI" w:eastAsiaTheme="majorEastAsia" w:hAnsi="Segoe UI" w:cs="Segoe UI"/>
        </w:rPr>
      </w:pPr>
      <w:r w:rsidRPr="005842A7">
        <w:rPr>
          <w:rStyle w:val="normaltextrun"/>
          <w:rFonts w:ascii="Segoe UI" w:eastAsiaTheme="majorEastAsia" w:hAnsi="Segoe UI" w:cs="Segoe UI"/>
        </w:rPr>
        <w:t>The</w:t>
      </w:r>
      <w:r>
        <w:rPr>
          <w:rStyle w:val="normaltextrun"/>
          <w:rFonts w:ascii="Segoe UI" w:eastAsiaTheme="majorEastAsia" w:hAnsi="Segoe UI" w:cs="Segoe UI"/>
          <w:i/>
          <w:iCs/>
        </w:rPr>
        <w:t xml:space="preserve"> </w:t>
      </w:r>
      <w:r w:rsidRPr="000D786C">
        <w:rPr>
          <w:rStyle w:val="normaltextrun"/>
          <w:rFonts w:ascii="Segoe UI" w:eastAsiaTheme="majorEastAsia" w:hAnsi="Segoe UI" w:cs="Segoe UI"/>
          <w:i/>
          <w:iCs/>
        </w:rPr>
        <w:t xml:space="preserve">Responding to </w:t>
      </w:r>
      <w:r>
        <w:rPr>
          <w:rStyle w:val="normaltextrun"/>
          <w:rFonts w:ascii="Segoe UI" w:eastAsiaTheme="majorEastAsia" w:hAnsi="Segoe UI" w:cs="Segoe UI"/>
          <w:i/>
          <w:iCs/>
        </w:rPr>
        <w:t>B</w:t>
      </w:r>
      <w:r w:rsidRPr="000D786C">
        <w:rPr>
          <w:rStyle w:val="normaltextrun"/>
          <w:rFonts w:ascii="Segoe UI" w:eastAsiaTheme="majorEastAsia" w:hAnsi="Segoe UI" w:cs="Segoe UI"/>
          <w:i/>
          <w:iCs/>
        </w:rPr>
        <w:t xml:space="preserve">oth </w:t>
      </w:r>
      <w:r>
        <w:rPr>
          <w:rStyle w:val="normaltextrun"/>
          <w:rFonts w:ascii="Segoe UI" w:eastAsiaTheme="majorEastAsia" w:hAnsi="Segoe UI" w:cs="Segoe UI"/>
          <w:i/>
          <w:iCs/>
        </w:rPr>
        <w:t>H</w:t>
      </w:r>
      <w:r w:rsidRPr="000D786C">
        <w:rPr>
          <w:rStyle w:val="normaltextrun"/>
          <w:rFonts w:ascii="Segoe UI" w:eastAsiaTheme="majorEastAsia" w:hAnsi="Segoe UI" w:cs="Segoe UI"/>
          <w:i/>
          <w:iCs/>
        </w:rPr>
        <w:t xml:space="preserve">arassment and </w:t>
      </w:r>
      <w:r>
        <w:rPr>
          <w:rStyle w:val="normaltextrun"/>
          <w:rFonts w:ascii="Segoe UI" w:eastAsiaTheme="majorEastAsia" w:hAnsi="Segoe UI" w:cs="Segoe UI"/>
          <w:i/>
          <w:iCs/>
        </w:rPr>
        <w:t>B</w:t>
      </w:r>
      <w:r w:rsidRPr="000D786C">
        <w:rPr>
          <w:rStyle w:val="normaltextrun"/>
          <w:rFonts w:ascii="Segoe UI" w:eastAsiaTheme="majorEastAsia" w:hAnsi="Segoe UI" w:cs="Segoe UI"/>
          <w:i/>
          <w:iCs/>
        </w:rPr>
        <w:t xml:space="preserve">ullying and </w:t>
      </w:r>
      <w:r>
        <w:rPr>
          <w:rStyle w:val="normaltextrun"/>
          <w:rFonts w:ascii="Segoe UI" w:eastAsiaTheme="majorEastAsia" w:hAnsi="Segoe UI" w:cs="Segoe UI"/>
          <w:i/>
          <w:iCs/>
        </w:rPr>
        <w:t xml:space="preserve">Equal Employment Opportunity </w:t>
      </w:r>
      <w:r>
        <w:rPr>
          <w:rStyle w:val="normaltextrun"/>
          <w:rFonts w:ascii="Segoe UI" w:eastAsiaTheme="majorEastAsia" w:hAnsi="Segoe UI" w:cs="Segoe UI"/>
        </w:rPr>
        <w:t>eLearning module for</w:t>
      </w:r>
      <w:r w:rsidRPr="009F548F">
        <w:rPr>
          <w:rStyle w:val="normaltextrun"/>
          <w:rFonts w:ascii="Segoe UI" w:eastAsiaTheme="majorEastAsia" w:hAnsi="Segoe UI" w:cs="Segoe UI"/>
        </w:rPr>
        <w:t xml:space="preserve"> </w:t>
      </w:r>
      <w:r>
        <w:rPr>
          <w:rStyle w:val="normaltextrun"/>
          <w:rFonts w:ascii="Segoe UI" w:eastAsiaTheme="majorEastAsia" w:hAnsi="Segoe UI" w:cs="Segoe UI"/>
        </w:rPr>
        <w:t>m</w:t>
      </w:r>
      <w:r w:rsidRPr="009F548F">
        <w:rPr>
          <w:rStyle w:val="normaltextrun"/>
          <w:rFonts w:ascii="Segoe UI" w:eastAsiaTheme="majorEastAsia" w:hAnsi="Segoe UI" w:cs="Segoe UI"/>
        </w:rPr>
        <w:t xml:space="preserve">anagers was released to all leaders in February </w:t>
      </w:r>
      <w:r>
        <w:rPr>
          <w:rStyle w:val="normaltextrun"/>
          <w:rFonts w:ascii="Segoe UI" w:eastAsiaTheme="majorEastAsia" w:hAnsi="Segoe UI" w:cs="Segoe UI"/>
        </w:rPr>
        <w:t>2024</w:t>
      </w:r>
      <w:r w:rsidRPr="009F548F">
        <w:rPr>
          <w:rStyle w:val="normaltextrun"/>
          <w:rFonts w:ascii="Segoe UI" w:eastAsiaTheme="majorEastAsia" w:hAnsi="Segoe UI" w:cs="Segoe UI"/>
        </w:rPr>
        <w:t xml:space="preserve">. </w:t>
      </w:r>
      <w:r>
        <w:rPr>
          <w:rStyle w:val="normaltextrun"/>
          <w:rFonts w:ascii="Segoe UI" w:eastAsiaTheme="majorEastAsia" w:hAnsi="Segoe UI" w:cs="Segoe UI"/>
        </w:rPr>
        <w:t>As of</w:t>
      </w:r>
      <w:r w:rsidRPr="009F548F">
        <w:rPr>
          <w:rStyle w:val="normaltextrun"/>
          <w:rFonts w:ascii="Segoe UI" w:eastAsiaTheme="majorEastAsia" w:hAnsi="Segoe UI" w:cs="Segoe UI"/>
        </w:rPr>
        <w:t xml:space="preserve"> </w:t>
      </w:r>
      <w:proofErr w:type="gramStart"/>
      <w:r>
        <w:rPr>
          <w:rStyle w:val="normaltextrun"/>
          <w:rFonts w:ascii="Segoe UI" w:eastAsiaTheme="majorEastAsia" w:hAnsi="Segoe UI" w:cs="Segoe UI"/>
        </w:rPr>
        <w:t>1 June 2024</w:t>
      </w:r>
      <w:proofErr w:type="gramEnd"/>
      <w:r>
        <w:rPr>
          <w:rStyle w:val="normaltextrun"/>
          <w:rFonts w:ascii="Segoe UI" w:eastAsiaTheme="majorEastAsia" w:hAnsi="Segoe UI" w:cs="Segoe UI"/>
        </w:rPr>
        <w:t xml:space="preserve"> there have been:</w:t>
      </w:r>
    </w:p>
    <w:p w14:paraId="75E38733" w14:textId="77777777" w:rsidR="008072F1" w:rsidRPr="009E217C" w:rsidRDefault="008072F1" w:rsidP="008072F1">
      <w:pPr>
        <w:pStyle w:val="ListParagraph"/>
        <w:numPr>
          <w:ilvl w:val="0"/>
          <w:numId w:val="1"/>
        </w:numPr>
        <w:rPr>
          <w:rFonts w:ascii="Segoe UI" w:hAnsi="Segoe UI" w:cs="Segoe UI"/>
        </w:rPr>
      </w:pPr>
      <w:r w:rsidRPr="009E217C">
        <w:rPr>
          <w:rFonts w:ascii="Segoe UI" w:hAnsi="Segoe UI" w:cs="Segoe UI"/>
        </w:rPr>
        <w:lastRenderedPageBreak/>
        <w:t>1</w:t>
      </w:r>
      <w:r>
        <w:rPr>
          <w:rFonts w:ascii="Segoe UI" w:hAnsi="Segoe UI" w:cs="Segoe UI"/>
        </w:rPr>
        <w:t>,</w:t>
      </w:r>
      <w:r w:rsidRPr="009E217C">
        <w:rPr>
          <w:rFonts w:ascii="Segoe UI" w:hAnsi="Segoe UI" w:cs="Segoe UI"/>
        </w:rPr>
        <w:t>002 enrolments</w:t>
      </w:r>
    </w:p>
    <w:p w14:paraId="34C6A744" w14:textId="77777777" w:rsidR="008072F1" w:rsidRPr="009E217C" w:rsidRDefault="008072F1" w:rsidP="008072F1">
      <w:pPr>
        <w:pStyle w:val="ListParagraph"/>
        <w:numPr>
          <w:ilvl w:val="0"/>
          <w:numId w:val="1"/>
        </w:numPr>
        <w:rPr>
          <w:rFonts w:ascii="Segoe UI" w:hAnsi="Segoe UI" w:cs="Segoe UI"/>
        </w:rPr>
      </w:pPr>
      <w:r w:rsidRPr="009E217C">
        <w:rPr>
          <w:rFonts w:ascii="Segoe UI" w:hAnsi="Segoe UI" w:cs="Segoe UI"/>
        </w:rPr>
        <w:t>291 (29%) completions</w:t>
      </w:r>
      <w:r>
        <w:rPr>
          <w:rFonts w:ascii="Segoe UI" w:hAnsi="Segoe UI" w:cs="Segoe UI"/>
        </w:rPr>
        <w:t>.</w:t>
      </w:r>
    </w:p>
    <w:p w14:paraId="440B995F" w14:textId="77777777" w:rsidR="008072F1" w:rsidRDefault="008072F1" w:rsidP="008072F1">
      <w:pPr>
        <w:spacing w:line="276" w:lineRule="auto"/>
        <w:rPr>
          <w:rStyle w:val="normaltextrun"/>
          <w:rFonts w:ascii="Segoe UI" w:eastAsiaTheme="majorEastAsia" w:hAnsi="Segoe UI" w:cs="Segoe UI"/>
        </w:rPr>
      </w:pPr>
      <w:r>
        <w:rPr>
          <w:rStyle w:val="normaltextrun"/>
          <w:rFonts w:ascii="Segoe UI" w:eastAsiaTheme="majorEastAsia" w:hAnsi="Segoe UI" w:cs="Segoe UI"/>
        </w:rPr>
        <w:t xml:space="preserve">Ambulance Victoria has indicated that the lower completion rate is due to new enrolments </w:t>
      </w:r>
      <w:r>
        <w:rPr>
          <w:rFonts w:ascii="Segoe UI" w:eastAsiaTheme="majorEastAsia" w:hAnsi="Segoe UI" w:cs="Segoe UI"/>
        </w:rPr>
        <w:t>because of</w:t>
      </w:r>
      <w:r w:rsidRPr="00455C89">
        <w:rPr>
          <w:rFonts w:ascii="Segoe UI" w:eastAsiaTheme="majorEastAsia" w:hAnsi="Segoe UI" w:cs="Segoe UI"/>
        </w:rPr>
        <w:t xml:space="preserve"> leadership secondments, rotations and new appointments</w:t>
      </w:r>
      <w:r>
        <w:rPr>
          <w:rFonts w:ascii="Segoe UI" w:eastAsiaTheme="majorEastAsia" w:hAnsi="Segoe UI" w:cs="Segoe UI"/>
        </w:rPr>
        <w:t>. The module has been completed by s</w:t>
      </w:r>
      <w:r w:rsidRPr="008B044B">
        <w:rPr>
          <w:rStyle w:val="normaltextrun"/>
          <w:rFonts w:ascii="Segoe UI" w:eastAsiaTheme="majorEastAsia" w:hAnsi="Segoe UI" w:cs="Segoe UI"/>
        </w:rPr>
        <w:t xml:space="preserve">lightly more operational than </w:t>
      </w:r>
      <w:r>
        <w:rPr>
          <w:rStyle w:val="normaltextrun"/>
          <w:rFonts w:ascii="Segoe UI" w:eastAsiaTheme="majorEastAsia" w:hAnsi="Segoe UI" w:cs="Segoe UI"/>
        </w:rPr>
        <w:t>non-operational leaders</w:t>
      </w:r>
      <w:r w:rsidRPr="008B044B">
        <w:rPr>
          <w:rStyle w:val="normaltextrun"/>
          <w:rFonts w:ascii="Segoe UI" w:eastAsiaTheme="majorEastAsia" w:hAnsi="Segoe UI" w:cs="Segoe UI"/>
        </w:rPr>
        <w:t xml:space="preserve">. </w:t>
      </w:r>
    </w:p>
    <w:p w14:paraId="0C0797CC" w14:textId="77777777" w:rsidR="008072F1" w:rsidRPr="008551C4" w:rsidRDefault="008072F1" w:rsidP="008072F1">
      <w:pPr>
        <w:spacing w:line="276" w:lineRule="auto"/>
        <w:rPr>
          <w:rStyle w:val="normaltextrun"/>
          <w:rFonts w:ascii="Segoe UI" w:eastAsiaTheme="majorEastAsia" w:hAnsi="Segoe UI" w:cs="Segoe UI"/>
        </w:rPr>
      </w:pPr>
      <w:r>
        <w:rPr>
          <w:rStyle w:val="normaltextrun"/>
          <w:rFonts w:ascii="Segoe UI" w:eastAsiaTheme="majorEastAsia" w:hAnsi="Segoe UI" w:cs="Segoe UI"/>
        </w:rPr>
        <w:t>Of p</w:t>
      </w:r>
      <w:r w:rsidRPr="2A7C4537">
        <w:rPr>
          <w:rStyle w:val="normaltextrun"/>
          <w:rFonts w:ascii="Segoe UI" w:eastAsiaTheme="majorEastAsia" w:hAnsi="Segoe UI" w:cs="Segoe UI"/>
        </w:rPr>
        <w:t>articipants</w:t>
      </w:r>
      <w:r>
        <w:rPr>
          <w:rStyle w:val="normaltextrun"/>
          <w:rFonts w:ascii="Segoe UI" w:eastAsiaTheme="majorEastAsia" w:hAnsi="Segoe UI" w:cs="Segoe UI"/>
        </w:rPr>
        <w:t xml:space="preserve"> in the Commission’s Progress Evaluation Audit 2024 workforce survey</w:t>
      </w:r>
      <w:r w:rsidRPr="2A7C4537">
        <w:rPr>
          <w:rStyle w:val="normaltextrun"/>
          <w:rFonts w:ascii="Segoe UI" w:eastAsiaTheme="majorEastAsia" w:hAnsi="Segoe UI" w:cs="Segoe UI"/>
        </w:rPr>
        <w:t xml:space="preserve"> who had completed </w:t>
      </w:r>
      <w:r>
        <w:rPr>
          <w:rStyle w:val="normaltextrun"/>
          <w:rFonts w:ascii="Segoe UI" w:eastAsiaTheme="majorEastAsia" w:hAnsi="Segoe UI" w:cs="Segoe UI"/>
        </w:rPr>
        <w:t xml:space="preserve">the </w:t>
      </w:r>
      <w:r w:rsidRPr="00D6272E">
        <w:rPr>
          <w:rStyle w:val="normaltextrun"/>
          <w:rFonts w:ascii="Segoe UI" w:eastAsiaTheme="majorEastAsia" w:hAnsi="Segoe UI" w:cs="Segoe UI"/>
          <w:i/>
          <w:iCs/>
        </w:rPr>
        <w:t>Anti-Bullying and Anti-Harassment</w:t>
      </w:r>
      <w:r w:rsidRPr="2A7C4537">
        <w:rPr>
          <w:rStyle w:val="normaltextrun"/>
          <w:rFonts w:ascii="Segoe UI" w:eastAsiaTheme="majorEastAsia" w:hAnsi="Segoe UI" w:cs="Segoe UI"/>
        </w:rPr>
        <w:t xml:space="preserve"> </w:t>
      </w:r>
      <w:r w:rsidRPr="00DE2346">
        <w:rPr>
          <w:rFonts w:ascii="Segoe UI" w:eastAsiaTheme="majorEastAsia" w:hAnsi="Segoe UI" w:cs="Segoe UI"/>
        </w:rPr>
        <w:t xml:space="preserve">eLearning module </w:t>
      </w:r>
      <w:r w:rsidRPr="2A7C4537">
        <w:rPr>
          <w:rStyle w:val="normaltextrun"/>
          <w:rFonts w:ascii="Segoe UI" w:eastAsiaTheme="majorEastAsia" w:hAnsi="Segoe UI" w:cs="Segoe UI"/>
        </w:rPr>
        <w:t xml:space="preserve">and responded to the questions: </w:t>
      </w:r>
    </w:p>
    <w:p w14:paraId="1A572F20" w14:textId="77777777" w:rsidR="008072F1" w:rsidRPr="009E217C" w:rsidRDefault="008072F1" w:rsidP="008072F1">
      <w:pPr>
        <w:pStyle w:val="ListParagraph"/>
        <w:numPr>
          <w:ilvl w:val="0"/>
          <w:numId w:val="1"/>
        </w:numPr>
        <w:rPr>
          <w:rFonts w:ascii="Segoe UI" w:hAnsi="Segoe UI" w:cs="Segoe UI"/>
        </w:rPr>
      </w:pPr>
      <w:r w:rsidRPr="009E217C">
        <w:rPr>
          <w:rFonts w:ascii="Segoe UI" w:hAnsi="Segoe UI" w:cs="Segoe UI"/>
        </w:rPr>
        <w:t>58.2% agreed that their understanding of their role in preventing bullying/harassment had improved</w:t>
      </w:r>
    </w:p>
    <w:p w14:paraId="1DB79314" w14:textId="77777777" w:rsidR="008072F1" w:rsidRPr="009E217C" w:rsidRDefault="008072F1" w:rsidP="008072F1">
      <w:pPr>
        <w:pStyle w:val="ListParagraph"/>
        <w:numPr>
          <w:ilvl w:val="0"/>
          <w:numId w:val="1"/>
        </w:numPr>
        <w:rPr>
          <w:rFonts w:ascii="Segoe UI" w:hAnsi="Segoe UI" w:cs="Segoe UI"/>
        </w:rPr>
      </w:pPr>
      <w:r w:rsidRPr="009E217C">
        <w:rPr>
          <w:rFonts w:ascii="Segoe UI" w:hAnsi="Segoe UI" w:cs="Segoe UI"/>
        </w:rPr>
        <w:t>50.1% agreed that their understanding of A</w:t>
      </w:r>
      <w:r>
        <w:rPr>
          <w:rFonts w:ascii="Segoe UI" w:hAnsi="Segoe UI" w:cs="Segoe UI"/>
        </w:rPr>
        <w:t xml:space="preserve">mbulance </w:t>
      </w:r>
      <w:r w:rsidRPr="009E217C">
        <w:rPr>
          <w:rFonts w:ascii="Segoe UI" w:hAnsi="Segoe UI" w:cs="Segoe UI"/>
        </w:rPr>
        <w:t>V</w:t>
      </w:r>
      <w:r>
        <w:rPr>
          <w:rFonts w:ascii="Segoe UI" w:hAnsi="Segoe UI" w:cs="Segoe UI"/>
        </w:rPr>
        <w:t>ictoria</w:t>
      </w:r>
      <w:r w:rsidRPr="009E217C">
        <w:rPr>
          <w:rFonts w:ascii="Segoe UI" w:hAnsi="Segoe UI" w:cs="Segoe UI"/>
        </w:rPr>
        <w:t>’s positive role had improved</w:t>
      </w:r>
    </w:p>
    <w:p w14:paraId="26921F70" w14:textId="77777777" w:rsidR="008072F1" w:rsidRPr="009E217C" w:rsidRDefault="008072F1" w:rsidP="008072F1">
      <w:pPr>
        <w:pStyle w:val="ListParagraph"/>
        <w:numPr>
          <w:ilvl w:val="0"/>
          <w:numId w:val="1"/>
        </w:numPr>
        <w:rPr>
          <w:rFonts w:ascii="Segoe UI" w:hAnsi="Segoe UI" w:cs="Segoe UI"/>
        </w:rPr>
      </w:pPr>
      <w:r w:rsidRPr="009E217C">
        <w:rPr>
          <w:rFonts w:ascii="Segoe UI" w:hAnsi="Segoe UI" w:cs="Segoe UI"/>
        </w:rPr>
        <w:t>70.2% were confident they could apply what they had learnt.</w:t>
      </w:r>
    </w:p>
    <w:p w14:paraId="4ECCD5DE" w14:textId="77777777" w:rsidR="008072F1" w:rsidRPr="00C20736" w:rsidRDefault="008072F1" w:rsidP="008072F1">
      <w:pPr>
        <w:pStyle w:val="paragraph"/>
        <w:spacing w:before="240" w:beforeAutospacing="0" w:after="240" w:afterAutospacing="0"/>
        <w:textAlignment w:val="baseline"/>
        <w:rPr>
          <w:rStyle w:val="normaltextrun"/>
          <w:rFonts w:ascii="Segoe UI" w:eastAsiaTheme="majorEastAsia" w:hAnsi="Segoe UI" w:cs="Segoe UI"/>
          <w:b/>
          <w:bCs/>
          <w:sz w:val="22"/>
          <w:szCs w:val="22"/>
        </w:rPr>
      </w:pPr>
      <w:r>
        <w:rPr>
          <w:rStyle w:val="normaltextrun"/>
          <w:rFonts w:ascii="Segoe UI" w:eastAsiaTheme="majorEastAsia" w:hAnsi="Segoe UI" w:cs="Segoe UI"/>
          <w:b/>
          <w:bCs/>
          <w:sz w:val="22"/>
          <w:szCs w:val="22"/>
        </w:rPr>
        <w:t>Ambulance Victoria plans to roll out face-to-face training as part of the Upstander program, to follow on from the eLearning modules</w:t>
      </w:r>
    </w:p>
    <w:p w14:paraId="233578BF" w14:textId="77777777" w:rsidR="008072F1" w:rsidRDefault="008072F1" w:rsidP="008072F1">
      <w:pPr>
        <w:pStyle w:val="paragraph"/>
        <w:rPr>
          <w:rStyle w:val="normaltextrun"/>
          <w:rFonts w:ascii="Segoe UI" w:eastAsiaTheme="majorEastAsia" w:hAnsi="Segoe UI" w:cs="Segoe UI"/>
          <w:sz w:val="22"/>
          <w:szCs w:val="22"/>
        </w:rPr>
      </w:pPr>
      <w:r>
        <w:rPr>
          <w:rStyle w:val="normaltextrun"/>
          <w:rFonts w:ascii="Segoe UI" w:eastAsiaTheme="majorEastAsia" w:hAnsi="Segoe UI" w:cs="Segoe UI"/>
          <w:sz w:val="22"/>
          <w:szCs w:val="22"/>
        </w:rPr>
        <w:t>The Commission understands that Ambulance Victoria chose to roll out eLearning courses in the first instance prior to face-to-face training to ensure the program was delivered in a timely and accessible way. The Commission has been advised that face-to-face training will complement the eLearning in the face-to-face Upstander program.</w:t>
      </w:r>
    </w:p>
    <w:p w14:paraId="5565FBB8" w14:textId="77777777" w:rsidR="008072F1" w:rsidRPr="006F4113" w:rsidRDefault="008072F1" w:rsidP="008072F1">
      <w:pPr>
        <w:pStyle w:val="paragraph"/>
        <w:rPr>
          <w:rStyle w:val="normaltextrun"/>
          <w:rFonts w:ascii="Segoe UI" w:eastAsiaTheme="majorEastAsia" w:hAnsi="Segoe UI" w:cs="Segoe UI"/>
          <w:sz w:val="22"/>
          <w:szCs w:val="22"/>
        </w:rPr>
      </w:pPr>
      <w:r>
        <w:rPr>
          <w:rStyle w:val="normaltextrun"/>
          <w:rFonts w:ascii="Segoe UI" w:eastAsiaTheme="majorEastAsia" w:hAnsi="Segoe UI" w:cs="Segoe UI"/>
          <w:sz w:val="22"/>
          <w:szCs w:val="22"/>
        </w:rPr>
        <w:t xml:space="preserve">Ambulance Victoria also </w:t>
      </w:r>
      <w:r w:rsidRPr="002E3B37">
        <w:rPr>
          <w:rFonts w:ascii="Segoe UI" w:eastAsiaTheme="majorEastAsia" w:hAnsi="Segoe UI" w:cs="Segoe UI"/>
          <w:sz w:val="22"/>
          <w:szCs w:val="22"/>
        </w:rPr>
        <w:t>approached the Commission to discuss the develop</w:t>
      </w:r>
      <w:r>
        <w:rPr>
          <w:rFonts w:ascii="Segoe UI" w:eastAsiaTheme="majorEastAsia" w:hAnsi="Segoe UI" w:cs="Segoe UI"/>
          <w:sz w:val="22"/>
          <w:szCs w:val="22"/>
        </w:rPr>
        <w:t>ment of</w:t>
      </w:r>
      <w:r w:rsidRPr="002E3B37">
        <w:rPr>
          <w:rFonts w:ascii="Segoe UI" w:eastAsiaTheme="majorEastAsia" w:hAnsi="Segoe UI" w:cs="Segoe UI"/>
          <w:sz w:val="22"/>
          <w:szCs w:val="22"/>
        </w:rPr>
        <w:t xml:space="preserve"> a workplace equalit</w:t>
      </w:r>
      <w:r>
        <w:rPr>
          <w:rFonts w:ascii="Segoe UI" w:eastAsiaTheme="majorEastAsia" w:hAnsi="Segoe UI" w:cs="Segoe UI"/>
          <w:sz w:val="22"/>
          <w:szCs w:val="22"/>
        </w:rPr>
        <w:t>y</w:t>
      </w:r>
      <w:r w:rsidRPr="002E3B37">
        <w:rPr>
          <w:rFonts w:ascii="Segoe UI" w:eastAsiaTheme="majorEastAsia" w:hAnsi="Segoe UI" w:cs="Segoe UI"/>
          <w:sz w:val="22"/>
          <w:szCs w:val="22"/>
        </w:rPr>
        <w:t xml:space="preserve"> program. The</w:t>
      </w:r>
      <w:r>
        <w:rPr>
          <w:rFonts w:ascii="Segoe UI" w:eastAsiaTheme="majorEastAsia" w:hAnsi="Segoe UI" w:cs="Segoe UI"/>
          <w:sz w:val="22"/>
          <w:szCs w:val="22"/>
        </w:rPr>
        <w:t xml:space="preserve"> organisation</w:t>
      </w:r>
      <w:r w:rsidRPr="002E3B37">
        <w:rPr>
          <w:rFonts w:ascii="Segoe UI" w:eastAsiaTheme="majorEastAsia" w:hAnsi="Segoe UI" w:cs="Segoe UI"/>
          <w:sz w:val="22"/>
          <w:szCs w:val="22"/>
        </w:rPr>
        <w:t xml:space="preserve"> expressed interest </w:t>
      </w:r>
      <w:r w:rsidRPr="00AE3DC2">
        <w:rPr>
          <w:rFonts w:ascii="Segoe UI" w:eastAsiaTheme="majorEastAsia" w:hAnsi="Segoe UI" w:cs="Segoe UI"/>
          <w:sz w:val="22"/>
          <w:szCs w:val="22"/>
        </w:rPr>
        <w:t xml:space="preserve">in </w:t>
      </w:r>
      <w:r w:rsidRPr="007A3254">
        <w:rPr>
          <w:rFonts w:ascii="Segoe UI" w:eastAsiaTheme="majorEastAsia" w:hAnsi="Segoe UI" w:cs="Segoe UI"/>
          <w:i/>
          <w:iCs/>
          <w:sz w:val="22"/>
          <w:szCs w:val="22"/>
        </w:rPr>
        <w:t>Managing and leading best practice for equal opportunity in the workplace</w:t>
      </w:r>
      <w:r w:rsidRPr="00245BD6">
        <w:rPr>
          <w:rFonts w:ascii="Segoe UI" w:eastAsiaTheme="majorEastAsia" w:hAnsi="Segoe UI" w:cs="Segoe UI"/>
          <w:sz w:val="22"/>
          <w:szCs w:val="22"/>
        </w:rPr>
        <w:t xml:space="preserve"> – the managers</w:t>
      </w:r>
      <w:r>
        <w:rPr>
          <w:rFonts w:ascii="Segoe UI" w:eastAsiaTheme="majorEastAsia" w:hAnsi="Segoe UI" w:cs="Segoe UI"/>
          <w:sz w:val="22"/>
          <w:szCs w:val="22"/>
        </w:rPr>
        <w:t>’</w:t>
      </w:r>
      <w:r w:rsidRPr="00245BD6">
        <w:rPr>
          <w:rFonts w:ascii="Segoe UI" w:eastAsiaTheme="majorEastAsia" w:hAnsi="Segoe UI" w:cs="Segoe UI"/>
          <w:sz w:val="22"/>
          <w:szCs w:val="22"/>
        </w:rPr>
        <w:t xml:space="preserve"> program </w:t>
      </w:r>
      <w:r w:rsidRPr="00AE3DC2">
        <w:rPr>
          <w:rFonts w:ascii="Segoe UI" w:eastAsiaTheme="majorEastAsia" w:hAnsi="Segoe UI" w:cs="Segoe UI"/>
          <w:sz w:val="22"/>
          <w:szCs w:val="22"/>
        </w:rPr>
        <w:t>provided by the Commission’s Education team.</w:t>
      </w:r>
    </w:p>
    <w:p w14:paraId="4476B4DC" w14:textId="77777777" w:rsidR="008072F1" w:rsidRPr="00EF0705" w:rsidRDefault="008072F1" w:rsidP="008072F1">
      <w:pPr>
        <w:pStyle w:val="Heading3"/>
      </w:pPr>
      <w:bookmarkStart w:id="9" w:name="_Toc184117755"/>
      <w:bookmarkStart w:id="10" w:name="_Toc184136190"/>
      <w:r w:rsidRPr="00EF0705">
        <w:t>Progress in achieving change</w:t>
      </w:r>
      <w:bookmarkEnd w:id="9"/>
      <w:bookmarkEnd w:id="10"/>
    </w:p>
    <w:p w14:paraId="19052ECC" w14:textId="77777777" w:rsidR="008072F1" w:rsidRDefault="008072F1" w:rsidP="008072F1">
      <w:pPr>
        <w:pStyle w:val="NoSpacing"/>
        <w:jc w:val="center"/>
        <w:rPr>
          <w:rFonts w:ascii="Segoe UI" w:hAnsi="Segoe UI" w:cs="Segoe UI"/>
        </w:rPr>
      </w:pPr>
      <w:r w:rsidRPr="007647C7">
        <w:rPr>
          <w:rFonts w:ascii="Segoe UI" w:hAnsi="Segoe UI" w:cs="Segoe UI"/>
          <w:noProof/>
        </w:rPr>
        <w:drawing>
          <wp:inline distT="0" distB="0" distL="0" distR="0" wp14:anchorId="13358524" wp14:editId="0741673C">
            <wp:extent cx="1983600" cy="1980000"/>
            <wp:effectExtent l="0" t="0" r="0" b="1270"/>
            <wp:docPr id="860130482" name="Picture 1" descr="A circular graphic depicting the Commission's assessment that this recommendation is implemented to a moderate ext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130482" name="Picture 1" descr="A circular graphic depicting the Commission's assessment that this recommendation is implemented to a moderate extent."/>
                    <pic:cNvPicPr/>
                  </pic:nvPicPr>
                  <pic:blipFill>
                    <a:blip r:embed="rId10"/>
                    <a:stretch>
                      <a:fillRect/>
                    </a:stretch>
                  </pic:blipFill>
                  <pic:spPr>
                    <a:xfrm>
                      <a:off x="0" y="0"/>
                      <a:ext cx="1983600" cy="1980000"/>
                    </a:xfrm>
                    <a:prstGeom prst="rect">
                      <a:avLst/>
                    </a:prstGeom>
                  </pic:spPr>
                </pic:pic>
              </a:graphicData>
            </a:graphic>
          </wp:inline>
        </w:drawing>
      </w:r>
    </w:p>
    <w:p w14:paraId="76E0F789" w14:textId="77777777" w:rsidR="008072F1" w:rsidRPr="003513BC" w:rsidRDefault="008072F1" w:rsidP="008072F1">
      <w:pPr>
        <w:pStyle w:val="paragraph"/>
        <w:spacing w:before="0" w:beforeAutospacing="0" w:line="276" w:lineRule="auto"/>
        <w:rPr>
          <w:rFonts w:ascii="Segoe UI" w:hAnsi="Segoe UI" w:cs="Segoe UI"/>
          <w:sz w:val="22"/>
          <w:szCs w:val="22"/>
        </w:rPr>
      </w:pPr>
      <w:r w:rsidRPr="001D1CD6">
        <w:rPr>
          <w:rFonts w:ascii="Segoe UI" w:hAnsi="Segoe UI" w:cs="Segoe UI"/>
          <w:sz w:val="22"/>
          <w:szCs w:val="22"/>
        </w:rPr>
        <w:t xml:space="preserve">The Commission has found Ambulance Victoria has implemented this recommendation to a moderate extent. While there are digital training modules now in place, they were not developed and rolled out within the original timeframe and were not accompanied </w:t>
      </w:r>
      <w:r>
        <w:rPr>
          <w:rFonts w:ascii="Segoe UI" w:hAnsi="Segoe UI" w:cs="Segoe UI"/>
          <w:sz w:val="22"/>
          <w:szCs w:val="22"/>
        </w:rPr>
        <w:t>by</w:t>
      </w:r>
      <w:r w:rsidRPr="001D1CD6">
        <w:rPr>
          <w:rFonts w:ascii="Segoe UI" w:hAnsi="Segoe UI" w:cs="Segoe UI"/>
          <w:sz w:val="22"/>
          <w:szCs w:val="22"/>
        </w:rPr>
        <w:t xml:space="preserve"> incentives for completion or completion</w:t>
      </w:r>
      <w:r>
        <w:rPr>
          <w:rFonts w:ascii="Segoe UI" w:hAnsi="Segoe UI" w:cs="Segoe UI"/>
          <w:sz w:val="22"/>
          <w:szCs w:val="22"/>
        </w:rPr>
        <w:t>-</w:t>
      </w:r>
      <w:r w:rsidRPr="001D1CD6">
        <w:rPr>
          <w:rFonts w:ascii="Segoe UI" w:hAnsi="Segoe UI" w:cs="Segoe UI"/>
          <w:sz w:val="22"/>
          <w:szCs w:val="22"/>
        </w:rPr>
        <w:t xml:space="preserve">rate targets. This has contributed to a lack of </w:t>
      </w:r>
      <w:r w:rsidRPr="001D1CD6">
        <w:rPr>
          <w:rFonts w:ascii="Segoe UI" w:hAnsi="Segoe UI" w:cs="Segoe UI"/>
          <w:sz w:val="22"/>
          <w:szCs w:val="22"/>
        </w:rPr>
        <w:lastRenderedPageBreak/>
        <w:t xml:space="preserve">understanding among managers about how to identify and respond to unlawful behaviour and </w:t>
      </w:r>
      <w:r>
        <w:rPr>
          <w:rFonts w:ascii="Segoe UI" w:hAnsi="Segoe UI" w:cs="Segoe UI"/>
          <w:sz w:val="22"/>
          <w:szCs w:val="22"/>
        </w:rPr>
        <w:t>a lack of</w:t>
      </w:r>
      <w:r w:rsidRPr="001D1CD6">
        <w:rPr>
          <w:rFonts w:ascii="Segoe UI" w:hAnsi="Segoe UI" w:cs="Segoe UI"/>
          <w:sz w:val="22"/>
          <w:szCs w:val="22"/>
        </w:rPr>
        <w:t xml:space="preserve"> confidence to identify and appropriately deal with incivility.</w:t>
      </w:r>
    </w:p>
    <w:p w14:paraId="2F854226" w14:textId="77777777" w:rsidR="008072F1" w:rsidRPr="00EF0705" w:rsidRDefault="008072F1" w:rsidP="008072F1">
      <w:pPr>
        <w:pStyle w:val="Heading2"/>
      </w:pPr>
      <w:bookmarkStart w:id="11" w:name="_Toc184117756"/>
      <w:bookmarkStart w:id="12" w:name="_Toc184136191"/>
      <w:r w:rsidRPr="00EF0705">
        <w:t>What measures are still needed?</w:t>
      </w:r>
      <w:bookmarkEnd w:id="11"/>
      <w:bookmarkEnd w:id="12"/>
    </w:p>
    <w:p w14:paraId="26477D8E" w14:textId="77777777" w:rsidR="008072F1" w:rsidRDefault="008072F1" w:rsidP="008072F1">
      <w:pPr>
        <w:pStyle w:val="paragraph"/>
        <w:spacing w:before="0" w:beforeAutospacing="0" w:line="276" w:lineRule="auto"/>
        <w:rPr>
          <w:rStyle w:val="normaltextrun"/>
          <w:rFonts w:ascii="Segoe UI" w:eastAsiaTheme="majorEastAsia" w:hAnsi="Segoe UI" w:cs="Segoe UI"/>
          <w:sz w:val="22"/>
          <w:szCs w:val="22"/>
        </w:rPr>
      </w:pPr>
      <w:r>
        <w:rPr>
          <w:rStyle w:val="normaltextrun"/>
          <w:rFonts w:ascii="Segoe UI" w:eastAsiaTheme="majorEastAsia" w:hAnsi="Segoe UI" w:cs="Segoe UI"/>
          <w:sz w:val="22"/>
          <w:szCs w:val="22"/>
        </w:rPr>
        <w:t xml:space="preserve">It is </w:t>
      </w:r>
      <w:r w:rsidRPr="003513BC">
        <w:rPr>
          <w:rStyle w:val="normaltextrun"/>
          <w:rFonts w:ascii="Segoe UI" w:eastAsiaTheme="majorEastAsia" w:hAnsi="Segoe UI" w:cs="Segoe UI"/>
          <w:sz w:val="22"/>
          <w:szCs w:val="22"/>
        </w:rPr>
        <w:t>important</w:t>
      </w:r>
      <w:r>
        <w:rPr>
          <w:rStyle w:val="normaltextrun"/>
          <w:rFonts w:ascii="Segoe UI" w:eastAsiaTheme="majorEastAsia" w:hAnsi="Segoe UI" w:cs="Segoe UI"/>
          <w:sz w:val="22"/>
          <w:szCs w:val="22"/>
        </w:rPr>
        <w:t xml:space="preserve"> that Ambulance Victoria remains focused on continuous learning, ensuring the workforce has completed the </w:t>
      </w:r>
      <w:r w:rsidRPr="004526DA">
        <w:rPr>
          <w:rFonts w:ascii="Segoe UI" w:eastAsiaTheme="majorEastAsia" w:hAnsi="Segoe UI" w:cs="Segoe UI"/>
          <w:sz w:val="22"/>
          <w:szCs w:val="22"/>
        </w:rPr>
        <w:t xml:space="preserve">eLearning </w:t>
      </w:r>
      <w:r>
        <w:rPr>
          <w:rStyle w:val="normaltextrun"/>
          <w:rFonts w:ascii="Segoe UI" w:eastAsiaTheme="majorEastAsia" w:hAnsi="Segoe UI" w:cs="Segoe UI"/>
          <w:sz w:val="22"/>
          <w:szCs w:val="22"/>
        </w:rPr>
        <w:t>modules at a minimum. Real behaviour change comes with opportunities to learn, apply and be held accountable. Ambulance Victoria should continue to find other opportunities to:</w:t>
      </w:r>
    </w:p>
    <w:p w14:paraId="1FA86A95" w14:textId="77777777" w:rsidR="008072F1" w:rsidRPr="00596C93" w:rsidRDefault="008072F1" w:rsidP="008072F1">
      <w:pPr>
        <w:pStyle w:val="ListParagraph"/>
        <w:numPr>
          <w:ilvl w:val="0"/>
          <w:numId w:val="1"/>
        </w:numPr>
        <w:spacing w:line="276" w:lineRule="auto"/>
        <w:rPr>
          <w:rFonts w:ascii="Segoe UI" w:hAnsi="Segoe UI" w:cs="Segoe UI"/>
        </w:rPr>
      </w:pPr>
      <w:r w:rsidRPr="00596C93">
        <w:rPr>
          <w:rFonts w:ascii="Segoe UI" w:hAnsi="Segoe UI" w:cs="Segoe UI"/>
        </w:rPr>
        <w:t>embed workplace equality learning in other learning throughout the organisation (such as the Leading Together program and Mobile Intensive Care Ambulance training)</w:t>
      </w:r>
    </w:p>
    <w:p w14:paraId="1B0DA03C" w14:textId="77777777" w:rsidR="008072F1" w:rsidRPr="00596C93" w:rsidRDefault="008072F1" w:rsidP="008072F1">
      <w:pPr>
        <w:pStyle w:val="ListParagraph"/>
        <w:numPr>
          <w:ilvl w:val="0"/>
          <w:numId w:val="1"/>
        </w:numPr>
        <w:spacing w:line="276" w:lineRule="auto"/>
        <w:rPr>
          <w:rFonts w:ascii="Segoe UI" w:hAnsi="Segoe UI" w:cs="Segoe UI"/>
        </w:rPr>
      </w:pPr>
      <w:r w:rsidRPr="00596C93">
        <w:rPr>
          <w:rFonts w:ascii="Segoe UI" w:hAnsi="Segoe UI" w:cs="Segoe UI"/>
        </w:rPr>
        <w:t>reinforce learning in the day-to-day work of the organisation</w:t>
      </w:r>
    </w:p>
    <w:p w14:paraId="74C8E9EC" w14:textId="77777777" w:rsidR="008072F1" w:rsidRPr="00A6336C" w:rsidRDefault="008072F1" w:rsidP="008072F1">
      <w:pPr>
        <w:pStyle w:val="ListParagraph"/>
        <w:numPr>
          <w:ilvl w:val="0"/>
          <w:numId w:val="1"/>
        </w:numPr>
        <w:spacing w:line="276" w:lineRule="auto"/>
        <w:rPr>
          <w:rStyle w:val="normaltextrun"/>
          <w:rFonts w:ascii="Segoe UI" w:eastAsiaTheme="majorEastAsia" w:hAnsi="Segoe UI" w:cs="Segoe UI"/>
        </w:rPr>
      </w:pPr>
      <w:r w:rsidRPr="00596C93">
        <w:rPr>
          <w:rFonts w:ascii="Segoe UI" w:hAnsi="Segoe UI" w:cs="Segoe UI"/>
        </w:rPr>
        <w:t>include information on different</w:t>
      </w:r>
      <w:r w:rsidRPr="00596C93">
        <w:rPr>
          <w:rFonts w:ascii="Segoe UI" w:hAnsi="Segoe UI" w:cs="Segoe UI"/>
          <w:i/>
          <w:iCs/>
        </w:rPr>
        <w:t xml:space="preserve"> Equal Opportunity Act 2010 </w:t>
      </w:r>
      <w:r w:rsidRPr="00596C93">
        <w:rPr>
          <w:rFonts w:ascii="Segoe UI" w:hAnsi="Segoe UI" w:cs="Segoe UI"/>
        </w:rPr>
        <w:t xml:space="preserve">(Vic) protected attributes in training </w:t>
      </w:r>
      <w:r w:rsidRPr="00A6336C">
        <w:rPr>
          <w:rFonts w:ascii="Segoe UI" w:hAnsi="Segoe UI" w:cs="Segoe UI"/>
        </w:rPr>
        <w:t>materials (see Reform Barrier: Archetypes – Diversity and Inclusion).</w:t>
      </w:r>
      <w:r w:rsidRPr="00A6336C">
        <w:rPr>
          <w:rFonts w:ascii="Segoe UI" w:hAnsi="Segoe UI" w:cs="Segoe UI"/>
          <w:u w:val="single"/>
        </w:rPr>
        <w:t xml:space="preserve"> </w:t>
      </w:r>
    </w:p>
    <w:p w14:paraId="5AC2F18D" w14:textId="77777777" w:rsidR="008072F1" w:rsidRPr="00A6336C" w:rsidRDefault="008072F1" w:rsidP="008072F1">
      <w:pPr>
        <w:pStyle w:val="paragraph"/>
        <w:spacing w:before="0" w:beforeAutospacing="0" w:line="276" w:lineRule="auto"/>
        <w:rPr>
          <w:rFonts w:ascii="Segoe UI" w:hAnsi="Segoe UI" w:cs="Segoe UI"/>
          <w:sz w:val="22"/>
          <w:szCs w:val="20"/>
        </w:rPr>
      </w:pPr>
      <w:r w:rsidRPr="00A6336C">
        <w:rPr>
          <w:rFonts w:ascii="Segoe UI" w:hAnsi="Segoe UI" w:cs="Segoe UI"/>
          <w:sz w:val="22"/>
          <w:szCs w:val="20"/>
        </w:rPr>
        <w:t>Ambulance Victoria must develop the practical tools and resources for managers to apply key learnings from these programs – tailoring these to the needs of managers as their skills grow. The monitoring and evaluation of the programs should inform improvements in the training, ensuring it responds to the needs of learners.</w:t>
      </w:r>
    </w:p>
    <w:p w14:paraId="03B9A0F1" w14:textId="77777777" w:rsidR="008072F1" w:rsidRPr="00A6336C" w:rsidRDefault="008072F1" w:rsidP="008072F1">
      <w:pPr>
        <w:pStyle w:val="paragraph"/>
        <w:spacing w:before="0" w:beforeAutospacing="0" w:line="276" w:lineRule="auto"/>
        <w:rPr>
          <w:rStyle w:val="normaltextrun"/>
          <w:rFonts w:ascii="Segoe UI" w:hAnsi="Segoe UI" w:cs="Segoe UI"/>
          <w:sz w:val="22"/>
          <w:szCs w:val="20"/>
        </w:rPr>
      </w:pPr>
      <w:r w:rsidRPr="00A6336C">
        <w:rPr>
          <w:rStyle w:val="normaltextrun"/>
          <w:rFonts w:ascii="Segoe UI" w:hAnsi="Segoe UI" w:cs="Segoe UI"/>
          <w:sz w:val="22"/>
          <w:szCs w:val="20"/>
        </w:rPr>
        <w:t>Work to promote the Reform Enabler: Culture of Prevention would be beneficial in addressing legacy structural and enforcement issues regarding behavioural expectations and accountability for workplace equality.</w:t>
      </w:r>
    </w:p>
    <w:p w14:paraId="66102943" w14:textId="277908F6" w:rsidR="006D056D" w:rsidRPr="008072F1" w:rsidRDefault="006D056D">
      <w:pPr>
        <w:rPr>
          <w:rFonts w:ascii="Segoe UI" w:eastAsiaTheme="majorEastAsia" w:hAnsi="Segoe UI" w:cs="Segoe UI"/>
          <w:kern w:val="0"/>
          <w:lang w:eastAsia="en-AU"/>
          <w14:ligatures w14:val="none"/>
        </w:rPr>
      </w:pPr>
    </w:p>
    <w:sectPr w:rsidR="006D056D" w:rsidRPr="008072F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88E331" w14:textId="77777777" w:rsidR="008072F1" w:rsidRDefault="008072F1" w:rsidP="008072F1">
      <w:pPr>
        <w:spacing w:after="0" w:line="240" w:lineRule="auto"/>
      </w:pPr>
      <w:r>
        <w:separator/>
      </w:r>
    </w:p>
  </w:endnote>
  <w:endnote w:type="continuationSeparator" w:id="0">
    <w:p w14:paraId="4DA6A126" w14:textId="77777777" w:rsidR="008072F1" w:rsidRDefault="008072F1" w:rsidP="008072F1">
      <w:pPr>
        <w:spacing w:after="0" w:line="240" w:lineRule="auto"/>
      </w:pPr>
      <w:r>
        <w:continuationSeparator/>
      </w:r>
    </w:p>
  </w:endnote>
  <w:endnote w:type="continuationNotice" w:id="1">
    <w:p w14:paraId="0C5A25EF" w14:textId="77777777" w:rsidR="00A45F92" w:rsidRDefault="00A45F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90B287" w14:textId="77777777" w:rsidR="008072F1" w:rsidRDefault="008072F1" w:rsidP="008072F1">
      <w:pPr>
        <w:spacing w:after="0" w:line="240" w:lineRule="auto"/>
      </w:pPr>
      <w:r>
        <w:separator/>
      </w:r>
    </w:p>
  </w:footnote>
  <w:footnote w:type="continuationSeparator" w:id="0">
    <w:p w14:paraId="1BEB8D5F" w14:textId="77777777" w:rsidR="008072F1" w:rsidRDefault="008072F1" w:rsidP="008072F1">
      <w:pPr>
        <w:spacing w:after="0" w:line="240" w:lineRule="auto"/>
      </w:pPr>
      <w:r>
        <w:continuationSeparator/>
      </w:r>
    </w:p>
  </w:footnote>
  <w:footnote w:type="continuationNotice" w:id="1">
    <w:p w14:paraId="0CC68FF1" w14:textId="77777777" w:rsidR="00A45F92" w:rsidRDefault="00A45F92">
      <w:pPr>
        <w:spacing w:after="0" w:line="240" w:lineRule="auto"/>
      </w:pPr>
    </w:p>
  </w:footnote>
  <w:footnote w:id="2">
    <w:p w14:paraId="73222244" w14:textId="77777777" w:rsidR="008072F1" w:rsidRPr="006F3AA9" w:rsidRDefault="008072F1" w:rsidP="008072F1">
      <w:pPr>
        <w:rPr>
          <w:rFonts w:cs="Segoe UI"/>
          <w:sz w:val="20"/>
          <w:szCs w:val="20"/>
        </w:rPr>
      </w:pPr>
      <w:r w:rsidRPr="006F3AA9">
        <w:rPr>
          <w:rStyle w:val="FootnoteReference"/>
          <w:sz w:val="20"/>
          <w:szCs w:val="20"/>
        </w:rPr>
        <w:footnoteRef/>
      </w:r>
      <w:r w:rsidRPr="006F3AA9">
        <w:rPr>
          <w:sz w:val="20"/>
          <w:szCs w:val="20"/>
        </w:rPr>
        <w:t xml:space="preserve"> </w:t>
      </w:r>
      <w:r w:rsidRPr="006F3AA9">
        <w:rPr>
          <w:rFonts w:cs="Segoe UI"/>
          <w:sz w:val="20"/>
          <w:szCs w:val="20"/>
        </w:rPr>
        <w:t xml:space="preserve">Victorian Equal Opportunity and Human Rights Commission, Independent Review into Workplace Equality in Ambulance Victoria: Phase </w:t>
      </w:r>
      <w:r>
        <w:rPr>
          <w:rFonts w:cs="Segoe UI"/>
          <w:sz w:val="20"/>
          <w:szCs w:val="20"/>
        </w:rPr>
        <w:t>1</w:t>
      </w:r>
      <w:r w:rsidRPr="006F3AA9">
        <w:rPr>
          <w:rFonts w:cs="Segoe UI"/>
          <w:sz w:val="20"/>
          <w:szCs w:val="20"/>
        </w:rPr>
        <w:t xml:space="preserve"> (Volume </w:t>
      </w:r>
      <w:r>
        <w:rPr>
          <w:rFonts w:cs="Segoe UI"/>
          <w:sz w:val="20"/>
          <w:szCs w:val="20"/>
        </w:rPr>
        <w:t>II</w:t>
      </w:r>
      <w:r w:rsidRPr="006F3AA9">
        <w:rPr>
          <w:rFonts w:cs="Segoe UI"/>
          <w:sz w:val="20"/>
          <w:szCs w:val="20"/>
        </w:rPr>
        <w:t>, 2022) 707.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2A4089"/>
    <w:multiLevelType w:val="hybridMultilevel"/>
    <w:tmpl w:val="1B1EB6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54969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2F1"/>
    <w:rsid w:val="001F5514"/>
    <w:rsid w:val="0027376F"/>
    <w:rsid w:val="006D056D"/>
    <w:rsid w:val="008072F1"/>
    <w:rsid w:val="00A45F92"/>
    <w:rsid w:val="00A6336C"/>
    <w:rsid w:val="00D26D74"/>
    <w:rsid w:val="00D42594"/>
    <w:rsid w:val="00E66A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9FEE2"/>
  <w15:chartTrackingRefBased/>
  <w15:docId w15:val="{FEA9C0CE-D997-4147-AB9A-784959E0D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2F1"/>
  </w:style>
  <w:style w:type="paragraph" w:styleId="Heading1">
    <w:name w:val="heading 1"/>
    <w:basedOn w:val="Normal"/>
    <w:next w:val="Normal"/>
    <w:link w:val="Heading1Char"/>
    <w:qFormat/>
    <w:rsid w:val="008072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8072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8072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72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72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72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72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72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72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72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8072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8072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72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72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72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72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72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72F1"/>
    <w:rPr>
      <w:rFonts w:eastAsiaTheme="majorEastAsia" w:cstheme="majorBidi"/>
      <w:color w:val="272727" w:themeColor="text1" w:themeTint="D8"/>
    </w:rPr>
  </w:style>
  <w:style w:type="paragraph" w:styleId="Title">
    <w:name w:val="Title"/>
    <w:basedOn w:val="Normal"/>
    <w:next w:val="Normal"/>
    <w:link w:val="TitleChar"/>
    <w:uiPriority w:val="10"/>
    <w:qFormat/>
    <w:rsid w:val="008072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2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2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72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2F1"/>
    <w:pPr>
      <w:spacing w:before="160"/>
      <w:jc w:val="center"/>
    </w:pPr>
    <w:rPr>
      <w:i/>
      <w:iCs/>
      <w:color w:val="404040" w:themeColor="text1" w:themeTint="BF"/>
    </w:rPr>
  </w:style>
  <w:style w:type="character" w:customStyle="1" w:styleId="QuoteChar">
    <w:name w:val="Quote Char"/>
    <w:basedOn w:val="DefaultParagraphFont"/>
    <w:link w:val="Quote"/>
    <w:uiPriority w:val="29"/>
    <w:rsid w:val="008072F1"/>
    <w:rPr>
      <w:i/>
      <w:iCs/>
      <w:color w:val="404040" w:themeColor="text1" w:themeTint="BF"/>
    </w:rPr>
  </w:style>
  <w:style w:type="paragraph" w:styleId="ListParagraph">
    <w:name w:val="List Paragraph"/>
    <w:aliases w:val="Bullet number"/>
    <w:basedOn w:val="Normal"/>
    <w:uiPriority w:val="99"/>
    <w:qFormat/>
    <w:rsid w:val="008072F1"/>
    <w:pPr>
      <w:ind w:left="720"/>
      <w:contextualSpacing/>
    </w:pPr>
  </w:style>
  <w:style w:type="character" w:styleId="IntenseEmphasis">
    <w:name w:val="Intense Emphasis"/>
    <w:basedOn w:val="DefaultParagraphFont"/>
    <w:uiPriority w:val="21"/>
    <w:qFormat/>
    <w:rsid w:val="008072F1"/>
    <w:rPr>
      <w:i/>
      <w:iCs/>
      <w:color w:val="0F4761" w:themeColor="accent1" w:themeShade="BF"/>
    </w:rPr>
  </w:style>
  <w:style w:type="paragraph" w:styleId="IntenseQuote">
    <w:name w:val="Intense Quote"/>
    <w:basedOn w:val="Normal"/>
    <w:next w:val="Normal"/>
    <w:link w:val="IntenseQuoteChar"/>
    <w:uiPriority w:val="30"/>
    <w:qFormat/>
    <w:rsid w:val="008072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72F1"/>
    <w:rPr>
      <w:i/>
      <w:iCs/>
      <w:color w:val="0F4761" w:themeColor="accent1" w:themeShade="BF"/>
    </w:rPr>
  </w:style>
  <w:style w:type="character" w:styleId="IntenseReference">
    <w:name w:val="Intense Reference"/>
    <w:basedOn w:val="DefaultParagraphFont"/>
    <w:uiPriority w:val="32"/>
    <w:qFormat/>
    <w:rsid w:val="008072F1"/>
    <w:rPr>
      <w:b/>
      <w:bCs/>
      <w:smallCaps/>
      <w:color w:val="0F4761" w:themeColor="accent1" w:themeShade="BF"/>
      <w:spacing w:val="5"/>
    </w:rPr>
  </w:style>
  <w:style w:type="character" w:styleId="FootnoteReference">
    <w:name w:val="footnote reference"/>
    <w:basedOn w:val="DefaultParagraphFont"/>
    <w:uiPriority w:val="99"/>
    <w:semiHidden/>
    <w:unhideWhenUsed/>
    <w:qFormat/>
    <w:rsid w:val="008072F1"/>
    <w:rPr>
      <w:vertAlign w:val="superscript"/>
    </w:rPr>
  </w:style>
  <w:style w:type="paragraph" w:styleId="NoSpacing">
    <w:name w:val="No Spacing"/>
    <w:uiPriority w:val="1"/>
    <w:qFormat/>
    <w:rsid w:val="008072F1"/>
    <w:pPr>
      <w:spacing w:after="0" w:line="240" w:lineRule="auto"/>
      <w:textAlignment w:val="baseline"/>
    </w:pPr>
    <w:rPr>
      <w:rFonts w:ascii="Arial" w:eastAsiaTheme="majorEastAsia" w:hAnsi="Arial" w:cs="Arial"/>
      <w:kern w:val="0"/>
      <w:lang w:eastAsia="en-AU"/>
      <w14:ligatures w14:val="none"/>
    </w:rPr>
  </w:style>
  <w:style w:type="paragraph" w:customStyle="1" w:styleId="paragraph">
    <w:name w:val="paragraph"/>
    <w:basedOn w:val="Normal"/>
    <w:rsid w:val="008072F1"/>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8072F1"/>
  </w:style>
  <w:style w:type="paragraph" w:styleId="Header">
    <w:name w:val="header"/>
    <w:basedOn w:val="Normal"/>
    <w:link w:val="HeaderChar"/>
    <w:uiPriority w:val="99"/>
    <w:semiHidden/>
    <w:unhideWhenUsed/>
    <w:rsid w:val="00A45F9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5F92"/>
  </w:style>
  <w:style w:type="paragraph" w:styleId="Footer">
    <w:name w:val="footer"/>
    <w:basedOn w:val="Normal"/>
    <w:link w:val="FooterChar"/>
    <w:uiPriority w:val="99"/>
    <w:semiHidden/>
    <w:unhideWhenUsed/>
    <w:rsid w:val="00A45F9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5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9ed8c2-7c4f-476e-aabf-c40a33b19a18">
      <Terms xmlns="http://schemas.microsoft.com/office/infopath/2007/PartnerControls"/>
    </lcf76f155ced4ddcb4097134ff3c332f>
    <TaxCatchAll xmlns="c797cc59-9b55-482b-909b-1e567b47f3ea"/>
    <Notes xmlns="ce9ed8c2-7c4f-476e-aabf-c40a33b19a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CC7B2E64029442A88CE2E4D58E9F32" ma:contentTypeVersion="19" ma:contentTypeDescription="Create a new document." ma:contentTypeScope="" ma:versionID="f8a8a8e985e0e5281da7929506352c09">
  <xsd:schema xmlns:xsd="http://www.w3.org/2001/XMLSchema" xmlns:xs="http://www.w3.org/2001/XMLSchema" xmlns:p="http://schemas.microsoft.com/office/2006/metadata/properties" xmlns:ns2="ce9ed8c2-7c4f-476e-aabf-c40a33b19a18" xmlns:ns3="c797cc59-9b55-482b-909b-1e567b47f3ea" targetNamespace="http://schemas.microsoft.com/office/2006/metadata/properties" ma:root="true" ma:fieldsID="521188cc2671bcf29c0793c1be8fe36a" ns2:_="" ns3:_="">
    <xsd:import namespace="ce9ed8c2-7c4f-476e-aabf-c40a33b19a18"/>
    <xsd:import namespace="c797cc59-9b55-482b-909b-1e567b47f3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Notes"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ed8c2-7c4f-476e-aabf-c40a33b19a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s" ma:index="18" nillable="true" ma:displayName="Notes" ma:format="Dropdown" ma:internalName="Notes">
      <xsd:simpleType>
        <xsd:restriction base="dms:Text">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97cc59-9b55-482b-909b-1e567b47f3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019214-df6a-4cd5-8123-312450fb8a41}" ma:internalName="TaxCatchAll" ma:showField="CatchAllData" ma:web="c797cc59-9b55-482b-909b-1e567b47f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3172C7-662E-4EAD-B23B-3F75E1ABC5ED}">
  <ds:schemaRefs>
    <ds:schemaRef ds:uri="http://purl.org/dc/elements/1.1/"/>
    <ds:schemaRef ds:uri="http://schemas.microsoft.com/office/2006/metadata/properties"/>
    <ds:schemaRef ds:uri="c797cc59-9b55-482b-909b-1e567b47f3ea"/>
    <ds:schemaRef ds:uri="http://schemas.microsoft.com/office/infopath/2007/PartnerControls"/>
    <ds:schemaRef ds:uri="ce9ed8c2-7c4f-476e-aabf-c40a33b19a18"/>
    <ds:schemaRef ds:uri="http://purl.org/dc/terms/"/>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6ED5074-E96E-4F9F-8622-1C182161AEA3}">
  <ds:schemaRefs>
    <ds:schemaRef ds:uri="http://schemas.microsoft.com/sharepoint/v3/contenttype/forms"/>
  </ds:schemaRefs>
</ds:datastoreItem>
</file>

<file path=customXml/itemProps3.xml><?xml version="1.0" encoding="utf-8"?>
<ds:datastoreItem xmlns:ds="http://schemas.openxmlformats.org/officeDocument/2006/customXml" ds:itemID="{7A4812EA-3712-4A03-904E-8135A1993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ed8c2-7c4f-476e-aabf-c40a33b19a18"/>
    <ds:schemaRef ds:uri="c797cc59-9b55-482b-909b-1e567b47f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1141</Words>
  <Characters>6506</Characters>
  <Application>Microsoft Office Word</Application>
  <DocSecurity>0</DocSecurity>
  <Lines>54</Lines>
  <Paragraphs>15</Paragraphs>
  <ScaleCrop>false</ScaleCrop>
  <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P Manning (DJCS)</dc:creator>
  <cp:keywords/>
  <dc:description/>
  <cp:lastModifiedBy>Julia P Manning (DJCS)</cp:lastModifiedBy>
  <cp:revision>3</cp:revision>
  <dcterms:created xsi:type="dcterms:W3CDTF">2025-01-07T23:36:00Z</dcterms:created>
  <dcterms:modified xsi:type="dcterms:W3CDTF">2025-01-08T01:08:00Z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0x01010008CC7B2E64029442A88CE2E4D58E9F32</vt:lpwstr>
  </property>
  <property fmtid="{D5CDD505-2E9C-101B-9397-08002B2CF9AE}" pid="3" name="MediaServiceImageTags">
    <vt:lpwstr/>
  </property>
</Properties>
</file>