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F8EF" w14:textId="77777777" w:rsidR="00093AF2" w:rsidRDefault="00093AF2" w:rsidP="00093AF2">
      <w:pPr>
        <w:pStyle w:val="Heading1"/>
      </w:pPr>
      <w:bookmarkStart w:id="0" w:name="_Toc180423575"/>
      <w:bookmarkStart w:id="1" w:name="_Toc184136230"/>
      <w:r>
        <w:t>B</w:t>
      </w:r>
      <w:r w:rsidRPr="00A376F5">
        <w:t xml:space="preserve">arrier: </w:t>
      </w:r>
      <w:bookmarkEnd w:id="0"/>
      <w:r>
        <w:t>A focus on compliance over intent in change management</w:t>
      </w:r>
      <w:bookmarkEnd w:id="1"/>
    </w:p>
    <w:p w14:paraId="66E0B037" w14:textId="77777777" w:rsidR="00093AF2" w:rsidRPr="005A2BAD" w:rsidRDefault="00093AF2" w:rsidP="00093AF2">
      <w:pPr>
        <w:pStyle w:val="BodyText"/>
        <w:rPr>
          <w:rFonts w:ascii="Segoe UI" w:hAnsi="Segoe UI" w:cs="Segoe UI"/>
          <w:i/>
          <w:iCs/>
          <w:sz w:val="28"/>
          <w:szCs w:val="28"/>
        </w:rPr>
      </w:pPr>
      <w:r w:rsidRPr="005A2BAD">
        <w:rPr>
          <w:rFonts w:ascii="Segoe UI" w:hAnsi="Segoe UI" w:cs="Segoe UI"/>
          <w:i/>
          <w:iCs/>
          <w:sz w:val="28"/>
          <w:szCs w:val="28"/>
        </w:rPr>
        <w:t>The Commission has heard that Ambulance Victoria’s change</w:t>
      </w:r>
      <w:r>
        <w:rPr>
          <w:rFonts w:ascii="Segoe UI" w:hAnsi="Segoe UI" w:cs="Segoe UI"/>
          <w:i/>
          <w:iCs/>
          <w:sz w:val="28"/>
          <w:szCs w:val="28"/>
        </w:rPr>
        <w:t>-</w:t>
      </w:r>
      <w:r w:rsidRPr="005A2BAD">
        <w:rPr>
          <w:rFonts w:ascii="Segoe UI" w:hAnsi="Segoe UI" w:cs="Segoe UI"/>
          <w:i/>
          <w:iCs/>
          <w:sz w:val="28"/>
          <w:szCs w:val="28"/>
        </w:rPr>
        <w:t>management approach has led to many reform activities taking place without ensuring consistent, future-focused, workplace safety and equality improvements.</w:t>
      </w:r>
    </w:p>
    <w:p w14:paraId="54D51B43" w14:textId="77777777" w:rsidR="00093AF2" w:rsidRPr="004019DE" w:rsidRDefault="00093AF2" w:rsidP="00093AF2">
      <w:pPr>
        <w:pStyle w:val="Heading2"/>
      </w:pPr>
      <w:r w:rsidRPr="004019DE">
        <w:t>Why is this a barrier to reform?</w:t>
      </w:r>
    </w:p>
    <w:p w14:paraId="0E83C371" w14:textId="77777777" w:rsidR="00093AF2" w:rsidRPr="00136880" w:rsidRDefault="00093AF2" w:rsidP="00093AF2">
      <w:pPr>
        <w:pStyle w:val="paragraph"/>
        <w:spacing w:before="0" w:beforeAutospacing="0" w:line="276" w:lineRule="auto"/>
        <w:rPr>
          <w:rFonts w:ascii="Segoe UI" w:hAnsi="Segoe UI" w:cs="Segoe UI"/>
          <w:sz w:val="22"/>
          <w:szCs w:val="22"/>
        </w:rPr>
      </w:pPr>
      <w:r w:rsidRPr="00136880">
        <w:rPr>
          <w:rFonts w:ascii="Segoe UI" w:hAnsi="Segoe UI" w:cs="Segoe UI"/>
          <w:sz w:val="22"/>
          <w:szCs w:val="22"/>
        </w:rPr>
        <w:t xml:space="preserve">Change </w:t>
      </w:r>
      <w:r w:rsidRPr="00136880">
        <w:rPr>
          <w:rFonts w:ascii="Segoe UI" w:eastAsiaTheme="majorEastAsia" w:hAnsi="Segoe UI" w:cs="Segoe UI"/>
          <w:sz w:val="22"/>
          <w:szCs w:val="22"/>
        </w:rPr>
        <w:t>management</w:t>
      </w:r>
      <w:r w:rsidRPr="00136880">
        <w:rPr>
          <w:rFonts w:ascii="Segoe UI" w:hAnsi="Segoe UI" w:cs="Segoe UI"/>
          <w:sz w:val="22"/>
          <w:szCs w:val="22"/>
        </w:rPr>
        <w:t xml:space="preserve"> describes an approach to transitioning organisations from a current operational state to a desired future state. It involves applying a set of tools, processes and principles to manage the people side of change to achieve </w:t>
      </w:r>
      <w:r>
        <w:rPr>
          <w:rFonts w:ascii="Segoe UI" w:hAnsi="Segoe UI" w:cs="Segoe UI"/>
          <w:sz w:val="22"/>
          <w:szCs w:val="22"/>
        </w:rPr>
        <w:t>the</w:t>
      </w:r>
      <w:r w:rsidRPr="00136880">
        <w:rPr>
          <w:rFonts w:ascii="Segoe UI" w:hAnsi="Segoe UI" w:cs="Segoe UI"/>
          <w:sz w:val="22"/>
          <w:szCs w:val="22"/>
        </w:rPr>
        <w:t xml:space="preserve"> desired outcome.</w:t>
      </w:r>
    </w:p>
    <w:p w14:paraId="6FED8151" w14:textId="77777777" w:rsidR="00093AF2" w:rsidRPr="00136880" w:rsidRDefault="00093AF2" w:rsidP="00093AF2">
      <w:pPr>
        <w:pStyle w:val="paragraph"/>
        <w:spacing w:before="0" w:beforeAutospacing="0" w:line="276" w:lineRule="auto"/>
        <w:rPr>
          <w:rFonts w:ascii="Segoe UI" w:hAnsi="Segoe UI" w:cs="Segoe UI"/>
          <w:sz w:val="22"/>
          <w:szCs w:val="22"/>
        </w:rPr>
      </w:pPr>
      <w:r w:rsidRPr="00136880">
        <w:rPr>
          <w:rFonts w:ascii="Segoe UI" w:eastAsiaTheme="majorEastAsia" w:hAnsi="Segoe UI" w:cs="Segoe UI"/>
          <w:sz w:val="22"/>
          <w:szCs w:val="22"/>
        </w:rPr>
        <w:t>Throughout</w:t>
      </w:r>
      <w:r w:rsidRPr="00136880">
        <w:rPr>
          <w:rFonts w:ascii="Segoe UI" w:hAnsi="Segoe UI" w:cs="Segoe UI"/>
          <w:sz w:val="22"/>
          <w:szCs w:val="22"/>
        </w:rPr>
        <w:t xml:space="preserve"> the Progress Evaluation Audit, Ambulance Victoria's workforce told the Commission that they fel</w:t>
      </w:r>
      <w:r>
        <w:rPr>
          <w:rFonts w:ascii="Segoe UI" w:hAnsi="Segoe UI" w:cs="Segoe UI"/>
          <w:sz w:val="22"/>
          <w:szCs w:val="22"/>
        </w:rPr>
        <w:t>t</w:t>
      </w:r>
      <w:r w:rsidRPr="00136880">
        <w:rPr>
          <w:rFonts w:ascii="Segoe UI" w:hAnsi="Segoe UI" w:cs="Segoe UI"/>
          <w:sz w:val="22"/>
          <w:szCs w:val="22"/>
        </w:rPr>
        <w:t xml:space="preserve"> reform initiatives often come across as 'tick the box' exercises and do</w:t>
      </w:r>
      <w:r>
        <w:rPr>
          <w:rFonts w:ascii="Segoe UI" w:hAnsi="Segoe UI" w:cs="Segoe UI"/>
          <w:sz w:val="22"/>
          <w:szCs w:val="22"/>
        </w:rPr>
        <w:t xml:space="preserve"> </w:t>
      </w:r>
      <w:r w:rsidRPr="00136880">
        <w:rPr>
          <w:rFonts w:ascii="Segoe UI" w:hAnsi="Segoe UI" w:cs="Segoe UI"/>
          <w:sz w:val="22"/>
          <w:szCs w:val="22"/>
        </w:rPr>
        <w:t>n</w:t>
      </w:r>
      <w:r>
        <w:rPr>
          <w:rFonts w:ascii="Segoe UI" w:hAnsi="Segoe UI" w:cs="Segoe UI"/>
          <w:sz w:val="22"/>
          <w:szCs w:val="22"/>
        </w:rPr>
        <w:t>o</w:t>
      </w:r>
      <w:r w:rsidRPr="00136880">
        <w:rPr>
          <w:rFonts w:ascii="Segoe UI" w:hAnsi="Segoe UI" w:cs="Segoe UI"/>
          <w:sz w:val="22"/>
          <w:szCs w:val="22"/>
        </w:rPr>
        <w:t>t appear to be truly aimed at improving their working conditions and reducing harm. Unfortunately, this perception undermines workforce trust in the reforms and has led to frustration and disengagement. To drive real progress, Ambulance Victoria would benefit from a more purposeful approach informed by meaningful intent to improve workforce experiences.</w:t>
      </w:r>
    </w:p>
    <w:p w14:paraId="0586F445" w14:textId="77777777" w:rsidR="00093AF2" w:rsidRPr="00136880" w:rsidRDefault="00093AF2" w:rsidP="00093AF2">
      <w:pPr>
        <w:pStyle w:val="paragraph"/>
        <w:spacing w:before="0" w:beforeAutospacing="0" w:line="276" w:lineRule="auto"/>
        <w:rPr>
          <w:rFonts w:ascii="Segoe UI" w:hAnsi="Segoe UI" w:cs="Segoe UI"/>
          <w:sz w:val="22"/>
          <w:szCs w:val="22"/>
        </w:rPr>
      </w:pPr>
      <w:r w:rsidRPr="00136880">
        <w:rPr>
          <w:rFonts w:ascii="Segoe UI" w:hAnsi="Segoe UI" w:cs="Segoe UI"/>
          <w:sz w:val="22"/>
          <w:szCs w:val="22"/>
        </w:rPr>
        <w:t xml:space="preserve">Lack of </w:t>
      </w:r>
      <w:r w:rsidRPr="00136880">
        <w:rPr>
          <w:rFonts w:ascii="Segoe UI" w:eastAsiaTheme="majorEastAsia" w:hAnsi="Segoe UI" w:cs="Segoe UI"/>
          <w:sz w:val="22"/>
          <w:szCs w:val="22"/>
        </w:rPr>
        <w:t>employee</w:t>
      </w:r>
      <w:r w:rsidRPr="00136880">
        <w:rPr>
          <w:rFonts w:ascii="Segoe UI" w:hAnsi="Segoe UI" w:cs="Segoe UI"/>
          <w:sz w:val="22"/>
          <w:szCs w:val="22"/>
        </w:rPr>
        <w:t xml:space="preserve"> participation in reforms, particularly involvement of frontline and middle managers, </w:t>
      </w:r>
      <w:r>
        <w:rPr>
          <w:rFonts w:ascii="Segoe UI" w:hAnsi="Segoe UI" w:cs="Segoe UI"/>
          <w:sz w:val="22"/>
          <w:szCs w:val="22"/>
        </w:rPr>
        <w:t xml:space="preserve">is </w:t>
      </w:r>
      <w:r w:rsidRPr="00136880">
        <w:rPr>
          <w:rFonts w:ascii="Segoe UI" w:hAnsi="Segoe UI" w:cs="Segoe UI"/>
          <w:sz w:val="22"/>
          <w:szCs w:val="22"/>
        </w:rPr>
        <w:t>a known contributor to organisational</w:t>
      </w:r>
      <w:r>
        <w:rPr>
          <w:rFonts w:ascii="Segoe UI" w:hAnsi="Segoe UI" w:cs="Segoe UI"/>
          <w:sz w:val="22"/>
          <w:szCs w:val="22"/>
        </w:rPr>
        <w:t>-</w:t>
      </w:r>
      <w:r w:rsidRPr="00136880">
        <w:rPr>
          <w:rFonts w:ascii="Segoe UI" w:hAnsi="Segoe UI" w:cs="Segoe UI"/>
          <w:sz w:val="22"/>
          <w:szCs w:val="22"/>
        </w:rPr>
        <w:t>change program failure.</w:t>
      </w:r>
      <w:r w:rsidRPr="00136880">
        <w:rPr>
          <w:rStyle w:val="FootnoteReference"/>
          <w:rFonts w:ascii="Segoe UI" w:hAnsi="Segoe UI" w:cs="Segoe UI"/>
          <w:sz w:val="22"/>
          <w:szCs w:val="22"/>
        </w:rPr>
        <w:footnoteReference w:id="1"/>
      </w:r>
      <w:r w:rsidRPr="00136880">
        <w:rPr>
          <w:rFonts w:ascii="Segoe UI" w:hAnsi="Segoe UI" w:cs="Segoe UI"/>
          <w:sz w:val="22"/>
          <w:szCs w:val="22"/>
        </w:rPr>
        <w:t xml:space="preserve"> When change models are overly systematic and procedural, without genuine engagement or input from key stakeholders like Ambulance Victoria’s broader workforce, they fail to address the nuanced needs and strengths of diverse employees. </w:t>
      </w:r>
    </w:p>
    <w:p w14:paraId="2555A7A7" w14:textId="77777777" w:rsidR="00093AF2" w:rsidRPr="00136880" w:rsidRDefault="00093AF2" w:rsidP="00093AF2">
      <w:pPr>
        <w:pStyle w:val="paragraph"/>
        <w:spacing w:before="0" w:beforeAutospacing="0" w:line="276" w:lineRule="auto"/>
        <w:rPr>
          <w:rFonts w:ascii="Segoe UI" w:hAnsi="Segoe UI" w:cs="Segoe UI"/>
          <w:sz w:val="22"/>
          <w:szCs w:val="22"/>
        </w:rPr>
      </w:pPr>
      <w:r w:rsidRPr="00136880">
        <w:rPr>
          <w:rFonts w:ascii="Segoe UI" w:hAnsi="Segoe UI" w:cs="Segoe UI"/>
          <w:sz w:val="22"/>
          <w:szCs w:val="22"/>
        </w:rPr>
        <w:t xml:space="preserve">The Commission </w:t>
      </w:r>
      <w:r w:rsidRPr="00136880">
        <w:rPr>
          <w:rFonts w:ascii="Segoe UI" w:eastAsiaTheme="majorEastAsia" w:hAnsi="Segoe UI" w:cs="Segoe UI"/>
          <w:sz w:val="22"/>
          <w:szCs w:val="22"/>
        </w:rPr>
        <w:t>considers</w:t>
      </w:r>
      <w:r w:rsidRPr="00136880">
        <w:rPr>
          <w:rFonts w:ascii="Segoe UI" w:hAnsi="Segoe UI" w:cs="Segoe UI"/>
          <w:sz w:val="22"/>
          <w:szCs w:val="22"/>
        </w:rPr>
        <w:t xml:space="preserve"> that Ambulance Victoria may benefit from engaging with key stakeholders in the health sector</w:t>
      </w:r>
      <w:r>
        <w:rPr>
          <w:rFonts w:ascii="Segoe UI" w:hAnsi="Segoe UI" w:cs="Segoe UI"/>
          <w:sz w:val="22"/>
          <w:szCs w:val="22"/>
        </w:rPr>
        <w:t>,</w:t>
      </w:r>
      <w:r w:rsidRPr="00136880">
        <w:rPr>
          <w:rFonts w:ascii="Segoe UI" w:hAnsi="Segoe UI" w:cs="Segoe UI"/>
          <w:sz w:val="22"/>
          <w:szCs w:val="22"/>
        </w:rPr>
        <w:t xml:space="preserve"> including the Department of Health and hospitals, to refine its change</w:t>
      </w:r>
      <w:r>
        <w:rPr>
          <w:rFonts w:ascii="Segoe UI" w:hAnsi="Segoe UI" w:cs="Segoe UI"/>
          <w:sz w:val="22"/>
          <w:szCs w:val="22"/>
        </w:rPr>
        <w:t>-</w:t>
      </w:r>
      <w:r w:rsidRPr="00136880">
        <w:rPr>
          <w:rFonts w:ascii="Segoe UI" w:hAnsi="Segoe UI" w:cs="Segoe UI"/>
          <w:sz w:val="22"/>
          <w:szCs w:val="22"/>
        </w:rPr>
        <w:t>management approach. In particular, the Commission draws attention to the Royal Melbourne Hospital’s innovative change</w:t>
      </w:r>
      <w:r>
        <w:rPr>
          <w:rFonts w:ascii="Segoe UI" w:hAnsi="Segoe UI" w:cs="Segoe UI"/>
          <w:sz w:val="22"/>
          <w:szCs w:val="22"/>
        </w:rPr>
        <w:t>-</w:t>
      </w:r>
      <w:r w:rsidRPr="00136880">
        <w:rPr>
          <w:rFonts w:ascii="Segoe UI" w:hAnsi="Segoe UI" w:cs="Segoe UI"/>
          <w:sz w:val="22"/>
          <w:szCs w:val="22"/>
        </w:rPr>
        <w:t>management approach to successfully reduce emergency wait times.</w:t>
      </w:r>
    </w:p>
    <w:p w14:paraId="620D6810" w14:textId="77777777" w:rsidR="00093AF2" w:rsidRDefault="00093AF2" w:rsidP="00093AF2">
      <w:pPr>
        <w:pStyle w:val="Heading2"/>
      </w:pPr>
      <w:bookmarkStart w:id="2" w:name="_Hlk184050081"/>
      <w:r w:rsidRPr="00E45677">
        <w:lastRenderedPageBreak/>
        <w:t>What are the impacts of this reform barrier for implementing the Review recommendations?</w:t>
      </w:r>
      <w:bookmarkEnd w:id="2"/>
    </w:p>
    <w:p w14:paraId="375E2912" w14:textId="77777777" w:rsidR="00093AF2" w:rsidRPr="005C25CF" w:rsidRDefault="00093AF2" w:rsidP="00093AF2">
      <w:pPr>
        <w:pStyle w:val="paragraph"/>
        <w:spacing w:before="0" w:beforeAutospacing="0" w:line="276" w:lineRule="auto"/>
        <w:rPr>
          <w:rFonts w:ascii="Segoe UI" w:hAnsi="Segoe UI" w:cs="Segoe UI"/>
          <w:sz w:val="22"/>
          <w:szCs w:val="22"/>
        </w:rPr>
      </w:pPr>
      <w:r w:rsidRPr="005C25CF">
        <w:rPr>
          <w:rFonts w:ascii="Segoe UI" w:hAnsi="Segoe UI" w:cs="Segoe UI"/>
          <w:sz w:val="22"/>
          <w:szCs w:val="22"/>
        </w:rPr>
        <w:t>Ambulance Victoria’s current change</w:t>
      </w:r>
      <w:r>
        <w:rPr>
          <w:rFonts w:ascii="Segoe UI" w:hAnsi="Segoe UI" w:cs="Segoe UI"/>
          <w:sz w:val="22"/>
          <w:szCs w:val="22"/>
        </w:rPr>
        <w:t>-</w:t>
      </w:r>
      <w:r w:rsidRPr="005C25CF">
        <w:rPr>
          <w:rFonts w:ascii="Segoe UI" w:hAnsi="Segoe UI" w:cs="Segoe UI"/>
          <w:sz w:val="22"/>
          <w:szCs w:val="22"/>
        </w:rPr>
        <w:t>management approach is a barrier to implementing the intended outcomes of many of the Review priority recommendations, including:</w:t>
      </w:r>
    </w:p>
    <w:p w14:paraId="325A69A9" w14:textId="77777777" w:rsidR="00093AF2" w:rsidRP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Recommendation 1: Learning through reflective practice: The current change-management approach is a barrier to achieving the intent of this recommendation, which requires linking reform activities to understanding the drivers of workplace inequality.</w:t>
      </w:r>
    </w:p>
    <w:p w14:paraId="5194553B" w14:textId="77777777" w:rsidR="00093AF2" w:rsidRP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 xml:space="preserve">Recommendation 6: Improving safety in isolated environments: The Commission heard that the initiatives following the safety audit are perceived as ‘tick the box’ exercises. This is a barrier to the intent of this recommendation, which speaks to protecting workers from harmful conduct in isolated environments. </w:t>
      </w:r>
    </w:p>
    <w:p w14:paraId="4296944C" w14:textId="77777777" w:rsidR="00093AF2" w:rsidRP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 xml:space="preserve">Recommendation 7: Resetting and embedding organisational values: The current change-management process has been a barrier to the uptake of Ambulance Victoria’s new organisational values. The Commission heard the workforce felt that reform activities lack their input and buy-in, reducing the impact and further diminishing trust in the process. </w:t>
      </w:r>
    </w:p>
    <w:p w14:paraId="25C3F59D" w14:textId="77777777" w:rsidR="00093AF2" w:rsidRP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Recommendation 9: Contact officers and local champions network: The Commission heard that while the workforce was initially enthusiastic about the programs outlined in this recommendation, they have now become disillusioned because they are not yet seeing impactful changes to their day-to-day workplace experience.</w:t>
      </w:r>
    </w:p>
    <w:p w14:paraId="69B23EE1" w14:textId="77777777" w:rsidR="00093AF2" w:rsidRP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 xml:space="preserve">Recommendation 13: A victim-centred and fair report and complaint system and Recommendation 20: Understanding how the report and complaint system is working: Delivering these recommendations is being impeded because the focus has been on achieving the activities, rather than the intended outcomes, of the recommendations. </w:t>
      </w:r>
    </w:p>
    <w:p w14:paraId="76233C70" w14:textId="77777777" w:rsidR="00093AF2" w:rsidRP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Recommendation 31: Implementing and tailoring the Think Flex First Framework: The Commission heard there has been frequent pausing of programs and pilot programs such as those relating to flexibility as part of this recommendation. This hampers implementation and affects workforce trust that leadership understands the core issues with flexibility at Ambulance Victoria.</w:t>
      </w:r>
    </w:p>
    <w:p w14:paraId="40D29ACF" w14:textId="77777777" w:rsidR="00093AF2" w:rsidRDefault="00093AF2" w:rsidP="00093AF2">
      <w:pPr>
        <w:pStyle w:val="ListParagraph"/>
        <w:numPr>
          <w:ilvl w:val="0"/>
          <w:numId w:val="1"/>
        </w:numPr>
        <w:spacing w:line="276" w:lineRule="auto"/>
        <w:rPr>
          <w:rFonts w:ascii="Segoe UI" w:hAnsi="Segoe UI" w:cs="Segoe UI"/>
        </w:rPr>
      </w:pPr>
      <w:r w:rsidRPr="00093AF2">
        <w:rPr>
          <w:rFonts w:ascii="Segoe UI" w:hAnsi="Segoe UI" w:cs="Segoe UI"/>
        </w:rPr>
        <w:t>Recommendation 42: Organisational healing and cultural change through reflective practice: Ambulance Victoria’s compliance-focused change-management approach is holding back organisational healing and</w:t>
      </w:r>
      <w:r>
        <w:rPr>
          <w:rFonts w:ascii="Segoe UI" w:hAnsi="Segoe UI" w:cs="Segoe UI"/>
        </w:rPr>
        <w:t xml:space="preserve"> cultural change as it undermines workforce confidence in the achievement of the reforms. </w:t>
      </w:r>
    </w:p>
    <w:p w14:paraId="6A89D66E" w14:textId="77777777" w:rsidR="00093AF2" w:rsidRPr="00DA1E05" w:rsidRDefault="00093AF2" w:rsidP="00093AF2">
      <w:pPr>
        <w:pStyle w:val="paragraph"/>
        <w:spacing w:before="0" w:beforeAutospacing="0" w:line="276" w:lineRule="auto"/>
        <w:rPr>
          <w:rFonts w:ascii="Segoe UI" w:hAnsi="Segoe UI" w:cs="Segoe UI"/>
          <w:sz w:val="22"/>
          <w:szCs w:val="22"/>
        </w:rPr>
      </w:pPr>
      <w:bookmarkStart w:id="3" w:name="_Toc180423577"/>
      <w:r w:rsidRPr="00DA1E05">
        <w:rPr>
          <w:rFonts w:ascii="Segoe UI" w:hAnsi="Segoe UI" w:cs="Segoe UI"/>
          <w:sz w:val="22"/>
          <w:szCs w:val="22"/>
        </w:rPr>
        <w:t>Select the links above for further information on how this barrier is impacting recommendation implementation.</w:t>
      </w:r>
    </w:p>
    <w:p w14:paraId="44F434FE" w14:textId="77777777" w:rsidR="00093AF2" w:rsidRPr="00E45677" w:rsidRDefault="00093AF2" w:rsidP="00093AF2">
      <w:pPr>
        <w:pStyle w:val="Heading2"/>
      </w:pPr>
      <w:bookmarkStart w:id="4" w:name="_Toc180491465"/>
      <w:bookmarkStart w:id="5" w:name="_Toc180489133"/>
      <w:bookmarkStart w:id="6" w:name="_Hlk184050289"/>
      <w:r w:rsidRPr="00E45677">
        <w:lastRenderedPageBreak/>
        <w:t>What are the impacts of this reform barrier for Ambulance Victoria’s workforce?</w:t>
      </w:r>
      <w:bookmarkEnd w:id="4"/>
      <w:bookmarkEnd w:id="5"/>
      <w:bookmarkEnd w:id="6"/>
    </w:p>
    <w:bookmarkEnd w:id="3"/>
    <w:p w14:paraId="67A1D7DA" w14:textId="77777777" w:rsidR="00093AF2" w:rsidRPr="006D3CC7" w:rsidRDefault="00093AF2" w:rsidP="00093AF2">
      <w:pPr>
        <w:pStyle w:val="Heading3"/>
      </w:pPr>
      <w:r w:rsidRPr="006D3CC7">
        <w:t>Ambulance Victoria’s workforce ha</w:t>
      </w:r>
      <w:r>
        <w:t>s</w:t>
      </w:r>
      <w:r w:rsidRPr="006D3CC7">
        <w:t xml:space="preserve"> not felt adequately engaged in reform implementation</w:t>
      </w:r>
    </w:p>
    <w:p w14:paraId="46E2AF65" w14:textId="77777777" w:rsidR="00093AF2" w:rsidRPr="00093AF2" w:rsidRDefault="00093AF2" w:rsidP="00093AF2">
      <w:pPr>
        <w:pStyle w:val="paragraph"/>
        <w:spacing w:before="0" w:beforeAutospacing="0" w:line="276" w:lineRule="auto"/>
        <w:rPr>
          <w:rFonts w:ascii="Segoe UI" w:hAnsi="Segoe UI" w:cs="Segoe UI"/>
          <w:sz w:val="22"/>
          <w:szCs w:val="22"/>
        </w:rPr>
      </w:pPr>
      <w:r w:rsidRPr="008B2C91">
        <w:rPr>
          <w:rFonts w:ascii="Segoe UI" w:hAnsi="Segoe UI" w:cs="Segoe UI"/>
          <w:sz w:val="22"/>
          <w:szCs w:val="22"/>
        </w:rPr>
        <w:t>During the Progress Evaluation Audit, the Commission heard that many of Ambulance Victoria’s operational workforce</w:t>
      </w:r>
      <w:r>
        <w:rPr>
          <w:rFonts w:ascii="Segoe UI" w:hAnsi="Segoe UI" w:cs="Segoe UI"/>
          <w:sz w:val="22"/>
          <w:szCs w:val="22"/>
        </w:rPr>
        <w:t xml:space="preserve"> members</w:t>
      </w:r>
      <w:r w:rsidRPr="008B2C91">
        <w:rPr>
          <w:rFonts w:ascii="Segoe UI" w:hAnsi="Segoe UI" w:cs="Segoe UI"/>
          <w:sz w:val="22"/>
          <w:szCs w:val="22"/>
        </w:rPr>
        <w:t xml:space="preserve"> do feel they have been adequately engaged in </w:t>
      </w:r>
      <w:r w:rsidRPr="00093AF2">
        <w:rPr>
          <w:rFonts w:ascii="Segoe UI" w:hAnsi="Segoe UI" w:cs="Segoe UI"/>
          <w:sz w:val="22"/>
          <w:szCs w:val="22"/>
        </w:rPr>
        <w:t xml:space="preserve">reforms or had the opportunity to participate in shaping reforms. </w:t>
      </w:r>
    </w:p>
    <w:p w14:paraId="016F906F" w14:textId="7D173A71" w:rsidR="00093AF2" w:rsidRPr="00093AF2" w:rsidRDefault="00093AF2" w:rsidP="00093AF2">
      <w:pPr>
        <w:pStyle w:val="Quote"/>
        <w:rPr>
          <w:rFonts w:ascii="Segoe UI" w:hAnsi="Segoe UI" w:cs="Segoe UI"/>
          <w:color w:val="auto"/>
        </w:rPr>
      </w:pPr>
      <w:r w:rsidRPr="00093AF2">
        <w:rPr>
          <w:rFonts w:ascii="Segoe UI" w:hAnsi="Segoe UI" w:cs="Segoe UI"/>
          <w:color w:val="auto"/>
        </w:rPr>
        <w:t xml:space="preserve">I would really like the program implementation team to understand what </w:t>
      </w:r>
      <w:proofErr w:type="gramStart"/>
      <w:r w:rsidRPr="00093AF2">
        <w:rPr>
          <w:rFonts w:ascii="Segoe UI" w:hAnsi="Segoe UI" w:cs="Segoe UI"/>
          <w:color w:val="auto"/>
        </w:rPr>
        <w:t>is the best timing for effective change</w:t>
      </w:r>
      <w:proofErr w:type="gramEnd"/>
      <w:r w:rsidRPr="00093AF2">
        <w:rPr>
          <w:rFonts w:ascii="Segoe UI" w:hAnsi="Segoe UI" w:cs="Segoe UI"/>
          <w:color w:val="auto"/>
        </w:rPr>
        <w:t xml:space="preserve"> to happen … and that includes effective change management (not just project management and stakeholder engagement) – along with appropriate resourcing, budget and support from all divisional leaders.</w:t>
      </w:r>
    </w:p>
    <w:p w14:paraId="3004A487" w14:textId="77777777" w:rsidR="00093AF2" w:rsidRPr="00093AF2" w:rsidRDefault="00093AF2" w:rsidP="00093AF2">
      <w:pPr>
        <w:pStyle w:val="Quote"/>
        <w:rPr>
          <w:rFonts w:ascii="Segoe UI" w:hAnsi="Segoe UI" w:cs="Segoe UI"/>
          <w:color w:val="auto"/>
        </w:rPr>
      </w:pPr>
      <w:r w:rsidRPr="00093AF2">
        <w:rPr>
          <w:rFonts w:ascii="Segoe UI" w:hAnsi="Segoe UI" w:cs="Segoe UI"/>
          <w:color w:val="auto"/>
        </w:rPr>
        <w:t>Participant</w:t>
      </w:r>
    </w:p>
    <w:p w14:paraId="3D289D58" w14:textId="77777777" w:rsidR="00093AF2" w:rsidRPr="006D3CC7" w:rsidRDefault="00093AF2" w:rsidP="00093AF2">
      <w:pPr>
        <w:pStyle w:val="Heading3"/>
      </w:pPr>
      <w:r w:rsidRPr="006D3CC7">
        <w:t>Ambulance Victoria’s workforce ha</w:t>
      </w:r>
      <w:r>
        <w:t>s</w:t>
      </w:r>
      <w:r w:rsidRPr="006D3CC7">
        <w:t xml:space="preserve"> not felt positive impacts from the workplace reforms</w:t>
      </w:r>
    </w:p>
    <w:p w14:paraId="5A291731" w14:textId="77777777" w:rsidR="00093AF2" w:rsidRPr="00093AF2" w:rsidRDefault="00093AF2" w:rsidP="00093AF2">
      <w:pPr>
        <w:pStyle w:val="paragraph"/>
        <w:spacing w:before="0" w:beforeAutospacing="0" w:line="276" w:lineRule="auto"/>
        <w:rPr>
          <w:rFonts w:ascii="Segoe UI" w:hAnsi="Segoe UI" w:cs="Segoe UI"/>
          <w:sz w:val="22"/>
          <w:szCs w:val="22"/>
        </w:rPr>
      </w:pPr>
      <w:r w:rsidRPr="005D2B19">
        <w:rPr>
          <w:rFonts w:ascii="Segoe UI" w:hAnsi="Segoe UI" w:cs="Segoe UI"/>
          <w:sz w:val="22"/>
          <w:szCs w:val="22"/>
        </w:rPr>
        <w:t xml:space="preserve">During the Progress Evaluation Audit, the Commission heard the workforce perceived that the workplace equality reforms being undertaken </w:t>
      </w:r>
      <w:r>
        <w:rPr>
          <w:rFonts w:ascii="Segoe UI" w:hAnsi="Segoe UI" w:cs="Segoe UI"/>
          <w:sz w:val="22"/>
          <w:szCs w:val="22"/>
        </w:rPr>
        <w:t>had</w:t>
      </w:r>
      <w:r w:rsidRPr="005D2B19">
        <w:rPr>
          <w:rFonts w:ascii="Segoe UI" w:hAnsi="Segoe UI" w:cs="Segoe UI"/>
          <w:sz w:val="22"/>
          <w:szCs w:val="22"/>
        </w:rPr>
        <w:t xml:space="preserve"> not positively impact</w:t>
      </w:r>
      <w:r>
        <w:rPr>
          <w:rFonts w:ascii="Segoe UI" w:hAnsi="Segoe UI" w:cs="Segoe UI"/>
          <w:sz w:val="22"/>
          <w:szCs w:val="22"/>
        </w:rPr>
        <w:t>ed</w:t>
      </w:r>
      <w:r w:rsidRPr="005D2B19">
        <w:rPr>
          <w:rFonts w:ascii="Segoe UI" w:hAnsi="Segoe UI" w:cs="Segoe UI"/>
          <w:sz w:val="22"/>
          <w:szCs w:val="22"/>
        </w:rPr>
        <w:t xml:space="preserve"> them in </w:t>
      </w:r>
      <w:r w:rsidRPr="00093AF2">
        <w:rPr>
          <w:rFonts w:ascii="Segoe UI" w:hAnsi="Segoe UI" w:cs="Segoe UI"/>
          <w:sz w:val="22"/>
          <w:szCs w:val="22"/>
        </w:rPr>
        <w:t>practice.</w:t>
      </w:r>
    </w:p>
    <w:p w14:paraId="756B8944" w14:textId="353D5B4F" w:rsidR="00093AF2" w:rsidRPr="00093AF2" w:rsidRDefault="00093AF2" w:rsidP="00093AF2">
      <w:pPr>
        <w:pStyle w:val="Quote"/>
        <w:rPr>
          <w:rFonts w:ascii="Segoe UI" w:hAnsi="Segoe UI" w:cs="Segoe UI"/>
          <w:color w:val="auto"/>
        </w:rPr>
      </w:pPr>
      <w:r w:rsidRPr="00093AF2">
        <w:rPr>
          <w:rFonts w:ascii="Segoe UI" w:hAnsi="Segoe UI" w:cs="Segoe UI"/>
          <w:color w:val="auto"/>
        </w:rPr>
        <w:t>A lot of paramedics have not seen any change, or little change other than values being rolled out, and a lot of them wouldn't even know AV’s strategic plan, a lot of paramedics on road, so it's not something that's relevant to them.</w:t>
      </w:r>
    </w:p>
    <w:p w14:paraId="397DE712" w14:textId="77777777" w:rsidR="00093AF2" w:rsidRPr="00093AF2" w:rsidRDefault="00093AF2" w:rsidP="00093AF2">
      <w:pPr>
        <w:pStyle w:val="Quote"/>
        <w:rPr>
          <w:rFonts w:ascii="Segoe UI" w:hAnsi="Segoe UI" w:cs="Segoe UI"/>
          <w:color w:val="auto"/>
        </w:rPr>
      </w:pPr>
      <w:r w:rsidRPr="00093AF2">
        <w:rPr>
          <w:rFonts w:ascii="Segoe UI" w:hAnsi="Segoe UI" w:cs="Segoe UI"/>
          <w:color w:val="auto"/>
        </w:rPr>
        <w:t>Participant</w:t>
      </w:r>
    </w:p>
    <w:p w14:paraId="2E1670A3" w14:textId="77777777" w:rsidR="00093AF2" w:rsidRPr="00E45677" w:rsidRDefault="00093AF2" w:rsidP="00093AF2">
      <w:pPr>
        <w:pStyle w:val="Heading2"/>
      </w:pPr>
      <w:bookmarkStart w:id="7" w:name="_Toc180423578"/>
      <w:r w:rsidRPr="00E45677">
        <w:t>What are the impacts of this reform barrier for Ambulance Victoria’s leadership?</w:t>
      </w:r>
    </w:p>
    <w:bookmarkEnd w:id="7"/>
    <w:p w14:paraId="2DEBE18D" w14:textId="77777777" w:rsidR="00093AF2" w:rsidRPr="006D3CC7" w:rsidRDefault="00093AF2" w:rsidP="00093AF2">
      <w:pPr>
        <w:pStyle w:val="Heading3"/>
      </w:pPr>
      <w:r w:rsidRPr="006D3CC7">
        <w:t>Ambulance Victoria’s change</w:t>
      </w:r>
      <w:r>
        <w:t>-</w:t>
      </w:r>
      <w:r w:rsidRPr="006D3CC7">
        <w:t>management approach undermines achieving long-term embedded reform</w:t>
      </w:r>
    </w:p>
    <w:p w14:paraId="4D38AAE0" w14:textId="77777777" w:rsidR="00093AF2" w:rsidRPr="00093AF2" w:rsidRDefault="00093AF2" w:rsidP="00093AF2">
      <w:pPr>
        <w:pStyle w:val="paragraph"/>
        <w:spacing w:before="0" w:beforeAutospacing="0" w:line="276" w:lineRule="auto"/>
        <w:rPr>
          <w:rFonts w:ascii="Segoe UI" w:hAnsi="Segoe UI" w:cs="Segoe UI"/>
          <w:sz w:val="22"/>
          <w:szCs w:val="22"/>
        </w:rPr>
      </w:pPr>
      <w:r w:rsidRPr="005D2B19">
        <w:rPr>
          <w:rFonts w:ascii="Segoe UI" w:hAnsi="Segoe UI" w:cs="Segoe UI"/>
          <w:sz w:val="22"/>
          <w:szCs w:val="22"/>
        </w:rPr>
        <w:t xml:space="preserve">During the Progress Evaluation Audit, the Commission noted that Ambulance Victoria has </w:t>
      </w:r>
      <w:proofErr w:type="gramStart"/>
      <w:r w:rsidRPr="005D2B19">
        <w:rPr>
          <w:rFonts w:ascii="Segoe UI" w:hAnsi="Segoe UI" w:cs="Segoe UI"/>
          <w:sz w:val="22"/>
          <w:szCs w:val="22"/>
        </w:rPr>
        <w:t>experienced difficulty</w:t>
      </w:r>
      <w:proofErr w:type="gramEnd"/>
      <w:r w:rsidRPr="005D2B19">
        <w:rPr>
          <w:rFonts w:ascii="Segoe UI" w:hAnsi="Segoe UI" w:cs="Segoe UI"/>
          <w:sz w:val="22"/>
          <w:szCs w:val="22"/>
        </w:rPr>
        <w:t xml:space="preserve"> in embedding the intended outcomes of some priority recommendations. The Commission considers that this is the likely result of Ambulance Victoria’s implementation approach focusing on delivering certain activities without </w:t>
      </w:r>
      <w:r w:rsidRPr="00093AF2">
        <w:rPr>
          <w:rFonts w:ascii="Segoe UI" w:hAnsi="Segoe UI" w:cs="Segoe UI"/>
          <w:sz w:val="22"/>
          <w:szCs w:val="22"/>
        </w:rPr>
        <w:t>considering their place in the long-term vision for the organisation and workforce reform.</w:t>
      </w:r>
    </w:p>
    <w:p w14:paraId="12002640" w14:textId="39E51CC3" w:rsidR="00093AF2" w:rsidRPr="00093AF2" w:rsidRDefault="00093AF2" w:rsidP="00093AF2">
      <w:pPr>
        <w:pStyle w:val="Quote"/>
        <w:rPr>
          <w:rFonts w:ascii="Segoe UI" w:hAnsi="Segoe UI" w:cs="Segoe UI"/>
          <w:color w:val="auto"/>
        </w:rPr>
      </w:pPr>
      <w:r w:rsidRPr="00093AF2">
        <w:rPr>
          <w:rFonts w:ascii="Segoe UI" w:hAnsi="Segoe UI" w:cs="Segoe UI"/>
          <w:color w:val="auto"/>
        </w:rPr>
        <w:t>We deliver a project, we roll it out, the project finishes and we move on to forget about it.</w:t>
      </w:r>
    </w:p>
    <w:p w14:paraId="2AC814AE" w14:textId="77777777" w:rsidR="00093AF2" w:rsidRPr="00093AF2" w:rsidRDefault="00093AF2" w:rsidP="00093AF2">
      <w:pPr>
        <w:pStyle w:val="Quote"/>
        <w:rPr>
          <w:color w:val="auto"/>
        </w:rPr>
      </w:pPr>
      <w:r w:rsidRPr="00093AF2">
        <w:rPr>
          <w:rFonts w:ascii="Segoe UI" w:hAnsi="Segoe UI" w:cs="Segoe UI"/>
          <w:color w:val="auto"/>
        </w:rPr>
        <w:t>Participant</w:t>
      </w:r>
    </w:p>
    <w:p w14:paraId="58CE3039" w14:textId="77777777" w:rsidR="00093AF2" w:rsidRPr="006D3CC7" w:rsidRDefault="00093AF2" w:rsidP="00093AF2">
      <w:pPr>
        <w:pStyle w:val="Heading3"/>
      </w:pPr>
      <w:r w:rsidRPr="006D3CC7">
        <w:lastRenderedPageBreak/>
        <w:t>Ambulance Victoria’s workforce lack</w:t>
      </w:r>
      <w:r>
        <w:t>s</w:t>
      </w:r>
      <w:r w:rsidRPr="006D3CC7">
        <w:t xml:space="preserve"> confidence that leadership will deliver reforms and do</w:t>
      </w:r>
      <w:r>
        <w:t>es</w:t>
      </w:r>
      <w:r w:rsidRPr="006D3CC7">
        <w:t xml:space="preserve"> not feel that implementation approaches are focused on reducing harm</w:t>
      </w:r>
    </w:p>
    <w:p w14:paraId="791CF2D0" w14:textId="77777777" w:rsidR="00093AF2" w:rsidRPr="00093AF2" w:rsidRDefault="00093AF2" w:rsidP="00093AF2">
      <w:pPr>
        <w:pStyle w:val="paragraph"/>
        <w:spacing w:before="0" w:beforeAutospacing="0" w:line="276" w:lineRule="auto"/>
        <w:rPr>
          <w:rFonts w:ascii="Segoe UI" w:hAnsi="Segoe UI" w:cs="Segoe UI"/>
          <w:sz w:val="22"/>
          <w:szCs w:val="22"/>
        </w:rPr>
      </w:pPr>
      <w:r w:rsidRPr="009F5E61">
        <w:rPr>
          <w:rFonts w:ascii="Segoe UI" w:hAnsi="Segoe UI" w:cs="Segoe UI"/>
          <w:sz w:val="22"/>
          <w:szCs w:val="22"/>
        </w:rPr>
        <w:t xml:space="preserve">During the Progress Evaluation Audit, the Commission heard from the workforce that Ambulance Victoria’s progress towards implementing the Review recommendations lacked a comprehensive understanding and recognition of the intent behind the recommendations and was not truly aimed at improving their working conditions. This undermines trust in </w:t>
      </w:r>
      <w:r w:rsidRPr="00093AF2">
        <w:rPr>
          <w:rFonts w:ascii="Segoe UI" w:hAnsi="Segoe UI" w:cs="Segoe UI"/>
          <w:sz w:val="22"/>
          <w:szCs w:val="22"/>
        </w:rPr>
        <w:t>leadership.</w:t>
      </w:r>
    </w:p>
    <w:p w14:paraId="669C1C48" w14:textId="4D6ABF39" w:rsidR="00093AF2" w:rsidRPr="00093AF2" w:rsidRDefault="00093AF2" w:rsidP="00093AF2">
      <w:pPr>
        <w:pStyle w:val="Quote"/>
        <w:rPr>
          <w:rFonts w:ascii="Segoe UI" w:hAnsi="Segoe UI" w:cs="Segoe UI"/>
          <w:color w:val="auto"/>
        </w:rPr>
      </w:pPr>
      <w:r w:rsidRPr="00093AF2">
        <w:rPr>
          <w:rFonts w:ascii="Segoe UI" w:hAnsi="Segoe UI" w:cs="Segoe UI"/>
          <w:color w:val="auto"/>
        </w:rPr>
        <w:t>This is what the recommendation said, as opposed to this is what the recommendation is – what does this mean for AV and what is the most effective way for AV to see a change, a genuine, tangible, authentic change as opposed to just tick the box.</w:t>
      </w:r>
    </w:p>
    <w:p w14:paraId="0DF5E6C7" w14:textId="77777777" w:rsidR="00093AF2" w:rsidRPr="00093AF2" w:rsidRDefault="00093AF2" w:rsidP="00093AF2">
      <w:pPr>
        <w:pStyle w:val="Quote"/>
        <w:rPr>
          <w:rFonts w:ascii="Segoe UI" w:hAnsi="Segoe UI" w:cs="Segoe UI"/>
          <w:color w:val="auto"/>
        </w:rPr>
      </w:pPr>
      <w:r w:rsidRPr="00093AF2">
        <w:rPr>
          <w:rFonts w:ascii="Segoe UI" w:hAnsi="Segoe UI" w:cs="Segoe UI"/>
          <w:color w:val="auto"/>
        </w:rPr>
        <w:t xml:space="preserve">Participant </w:t>
      </w:r>
    </w:p>
    <w:p w14:paraId="22F35ADE"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30F8" w14:textId="77777777" w:rsidR="00093AF2" w:rsidRDefault="00093AF2" w:rsidP="00093AF2">
      <w:pPr>
        <w:spacing w:after="0" w:line="240" w:lineRule="auto"/>
      </w:pPr>
      <w:r>
        <w:separator/>
      </w:r>
    </w:p>
  </w:endnote>
  <w:endnote w:type="continuationSeparator" w:id="0">
    <w:p w14:paraId="0500D6D9" w14:textId="77777777" w:rsidR="00093AF2" w:rsidRDefault="00093AF2" w:rsidP="0009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313D8" w14:textId="77777777" w:rsidR="00093AF2" w:rsidRDefault="00093AF2" w:rsidP="00093AF2">
      <w:pPr>
        <w:spacing w:after="0" w:line="240" w:lineRule="auto"/>
      </w:pPr>
      <w:r>
        <w:separator/>
      </w:r>
    </w:p>
  </w:footnote>
  <w:footnote w:type="continuationSeparator" w:id="0">
    <w:p w14:paraId="051D8EEF" w14:textId="77777777" w:rsidR="00093AF2" w:rsidRDefault="00093AF2" w:rsidP="00093AF2">
      <w:pPr>
        <w:spacing w:after="0" w:line="240" w:lineRule="auto"/>
      </w:pPr>
      <w:r>
        <w:continuationSeparator/>
      </w:r>
    </w:p>
  </w:footnote>
  <w:footnote w:id="1">
    <w:p w14:paraId="2DA313FF" w14:textId="77777777" w:rsidR="00093AF2" w:rsidRPr="005C25CF" w:rsidRDefault="00093AF2" w:rsidP="00093AF2">
      <w:pPr>
        <w:pStyle w:val="FootnoteText"/>
      </w:pPr>
      <w:r w:rsidRPr="005C25CF">
        <w:rPr>
          <w:rStyle w:val="FootnoteReference"/>
          <w:rFonts w:cs="Segoe UI"/>
        </w:rPr>
        <w:footnoteRef/>
      </w:r>
      <w:r w:rsidRPr="005C25CF">
        <w:rPr>
          <w:rFonts w:cs="Segoe UI"/>
        </w:rPr>
        <w:t xml:space="preserve"> </w:t>
      </w:r>
      <w:r w:rsidRPr="005C25CF">
        <w:rPr>
          <w:rFonts w:cs="Segoe UI"/>
        </w:rPr>
        <w:fldChar w:fldCharType="begin"/>
      </w:r>
      <w:r w:rsidRPr="005C25CF">
        <w:rPr>
          <w:rFonts w:cs="Segoe UI"/>
        </w:rPr>
        <w:instrText xml:space="preserve"> ADDIN ZOTERO_ITEM CSL_CITATION {"citationID":"xLG5grkK","properties":{"formattedCitation":"Ali Mohammad Mosadeghrad and Maryam Ansarian, \\uc0\\u8216{}Why Do Organisational Change Programmes Fail?\\uc0\\u8217{} (2014) 5(3) {\\i{}International Journal of Strategic Change Management} 189.","plainCitation":"Ali Mohammad Mosadeghrad and Maryam Ansarian, ‘Why Do Organisational Change Programmes Fail?’ (2014) 5(3) International Journal of Strategic Change Management 189.","noteIndex":1},"citationItems":[{"id":1878,"uris":["http://zotero.org/groups/5444972/items/U2976WHX"],"itemData":{"id":1878,"type":"article-journal","abstract":"Many organisations have found it difficult to implement organisational change successfully. This paper using a systematic and meta-analysis review of the literature published between 1980 and 2011 explored the major reasons for organisational change failure. Unsuccessful change programmes were attributed to insufficient education and training, employees’ apathy, inadequate management support, poor leadership, inappropriate organisational culture, inadequate resources, poor communication, inappropriate planning, insufficient customer focus, and lack of a monitoring and measurement system. Change-programme implementation and its impact depend on the ability of managers to adopt and adapt the change programme principles in their organisations. A well-designed, wisely adapted and well-implemented change programme helps managers achieve desired results. Identification of those factors that contribute to change success or failure enables change leaders to develop effective strategies for enhancing the chances of achieving desired outcomes.","container-title":"International Journal of Strategic Change Management","DOI":"10.1504/IJSCM.2014.064460","ISSN":"1740-2859, 1740-2867","issue":"3","journalAbbreviation":"IJSCM","language":"en","page":"189","source":"DOI.org (Crossref)","title":"Why do organisational change programmes fail?","volume":"5","author":[{"family":"Mosadeghrad","given":"Ali Mohammad"},{"family":"Ansarian","given":"Maryam"}],"issued":{"date-parts":[["2014"]]}}}],"schema":"https://github.com/citation-style-language/schema/raw/master/csl-citation.json"} </w:instrText>
      </w:r>
      <w:r w:rsidRPr="005C25CF">
        <w:rPr>
          <w:rFonts w:cs="Segoe UI"/>
        </w:rPr>
        <w:fldChar w:fldCharType="separate"/>
      </w:r>
      <w:r w:rsidRPr="005C25CF">
        <w:rPr>
          <w:rFonts w:cs="Segoe UI"/>
        </w:rPr>
        <w:t xml:space="preserve">Ali Mohammad </w:t>
      </w:r>
      <w:proofErr w:type="spellStart"/>
      <w:r w:rsidRPr="005C25CF">
        <w:rPr>
          <w:rFonts w:cs="Segoe UI"/>
        </w:rPr>
        <w:t>Mosadeghrad</w:t>
      </w:r>
      <w:proofErr w:type="spellEnd"/>
      <w:r w:rsidRPr="005C25CF">
        <w:rPr>
          <w:rFonts w:cs="Segoe UI"/>
        </w:rPr>
        <w:t xml:space="preserve"> and Maryam </w:t>
      </w:r>
      <w:proofErr w:type="spellStart"/>
      <w:r w:rsidRPr="005C25CF">
        <w:rPr>
          <w:rFonts w:cs="Segoe UI"/>
        </w:rPr>
        <w:t>Ansarian</w:t>
      </w:r>
      <w:proofErr w:type="spellEnd"/>
      <w:r w:rsidRPr="005C25CF">
        <w:rPr>
          <w:rFonts w:cs="Segoe UI"/>
        </w:rPr>
        <w:t xml:space="preserve">, ‘Why </w:t>
      </w:r>
      <w:r>
        <w:rPr>
          <w:rFonts w:cs="Segoe UI"/>
        </w:rPr>
        <w:t>d</w:t>
      </w:r>
      <w:r w:rsidRPr="005C25CF">
        <w:rPr>
          <w:rFonts w:cs="Segoe UI"/>
        </w:rPr>
        <w:t xml:space="preserve">o </w:t>
      </w:r>
      <w:r>
        <w:rPr>
          <w:rFonts w:cs="Segoe UI"/>
        </w:rPr>
        <w:t>o</w:t>
      </w:r>
      <w:r w:rsidRPr="005C25CF">
        <w:rPr>
          <w:rFonts w:cs="Segoe UI"/>
        </w:rPr>
        <w:t xml:space="preserve">rganisational </w:t>
      </w:r>
      <w:r>
        <w:rPr>
          <w:rFonts w:cs="Segoe UI"/>
        </w:rPr>
        <w:t>c</w:t>
      </w:r>
      <w:r w:rsidRPr="005C25CF">
        <w:rPr>
          <w:rFonts w:cs="Segoe UI"/>
        </w:rPr>
        <w:t xml:space="preserve">hange </w:t>
      </w:r>
      <w:r>
        <w:rPr>
          <w:rFonts w:cs="Segoe UI"/>
        </w:rPr>
        <w:t>p</w:t>
      </w:r>
      <w:r w:rsidRPr="005C25CF">
        <w:rPr>
          <w:rFonts w:cs="Segoe UI"/>
        </w:rPr>
        <w:t xml:space="preserve">rogrammes </w:t>
      </w:r>
      <w:r>
        <w:rPr>
          <w:rFonts w:cs="Segoe UI"/>
        </w:rPr>
        <w:t>f</w:t>
      </w:r>
      <w:r w:rsidRPr="005C25CF">
        <w:rPr>
          <w:rFonts w:cs="Segoe UI"/>
        </w:rPr>
        <w:t xml:space="preserve">ail?’ (2014) </w:t>
      </w:r>
      <w:r w:rsidRPr="005C25CF">
        <w:rPr>
          <w:rFonts w:cs="Segoe UI"/>
          <w:i/>
          <w:iCs/>
        </w:rPr>
        <w:t>International Journal of Strategic Change Management</w:t>
      </w:r>
      <w:r w:rsidRPr="005C25CF">
        <w:rPr>
          <w:rFonts w:cs="Segoe UI"/>
        </w:rPr>
        <w:t xml:space="preserve"> 5(3) 189.</w:t>
      </w:r>
      <w:r w:rsidRPr="005C25CF">
        <w:rPr>
          <w:rFonts w:cs="Segoe U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F2"/>
    <w:rsid w:val="00093AF2"/>
    <w:rsid w:val="001F5514"/>
    <w:rsid w:val="006D056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562E"/>
  <w15:chartTrackingRefBased/>
  <w15:docId w15:val="{83B3A707-7670-48D1-8A98-966DAD64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3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93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93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93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93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F2"/>
    <w:rPr>
      <w:rFonts w:eastAsiaTheme="majorEastAsia" w:cstheme="majorBidi"/>
      <w:color w:val="272727" w:themeColor="text1" w:themeTint="D8"/>
    </w:rPr>
  </w:style>
  <w:style w:type="paragraph" w:styleId="Title">
    <w:name w:val="Title"/>
    <w:basedOn w:val="Normal"/>
    <w:next w:val="Normal"/>
    <w:link w:val="TitleChar"/>
    <w:uiPriority w:val="10"/>
    <w:qFormat/>
    <w:rsid w:val="00093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F2"/>
    <w:pPr>
      <w:spacing w:before="160"/>
      <w:jc w:val="center"/>
    </w:pPr>
    <w:rPr>
      <w:i/>
      <w:iCs/>
      <w:color w:val="404040" w:themeColor="text1" w:themeTint="BF"/>
    </w:rPr>
  </w:style>
  <w:style w:type="character" w:customStyle="1" w:styleId="QuoteChar">
    <w:name w:val="Quote Char"/>
    <w:basedOn w:val="DefaultParagraphFont"/>
    <w:link w:val="Quote"/>
    <w:uiPriority w:val="29"/>
    <w:rsid w:val="00093AF2"/>
    <w:rPr>
      <w:i/>
      <w:iCs/>
      <w:color w:val="404040" w:themeColor="text1" w:themeTint="BF"/>
    </w:rPr>
  </w:style>
  <w:style w:type="paragraph" w:styleId="ListParagraph">
    <w:name w:val="List Paragraph"/>
    <w:aliases w:val="Bullet number"/>
    <w:basedOn w:val="Normal"/>
    <w:uiPriority w:val="99"/>
    <w:qFormat/>
    <w:rsid w:val="00093AF2"/>
    <w:pPr>
      <w:ind w:left="720"/>
      <w:contextualSpacing/>
    </w:pPr>
  </w:style>
  <w:style w:type="character" w:styleId="IntenseEmphasis">
    <w:name w:val="Intense Emphasis"/>
    <w:basedOn w:val="DefaultParagraphFont"/>
    <w:uiPriority w:val="21"/>
    <w:qFormat/>
    <w:rsid w:val="00093AF2"/>
    <w:rPr>
      <w:i/>
      <w:iCs/>
      <w:color w:val="0F4761" w:themeColor="accent1" w:themeShade="BF"/>
    </w:rPr>
  </w:style>
  <w:style w:type="paragraph" w:styleId="IntenseQuote">
    <w:name w:val="Intense Quote"/>
    <w:basedOn w:val="Normal"/>
    <w:next w:val="Normal"/>
    <w:link w:val="IntenseQuoteChar"/>
    <w:uiPriority w:val="30"/>
    <w:qFormat/>
    <w:rsid w:val="00093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F2"/>
    <w:rPr>
      <w:i/>
      <w:iCs/>
      <w:color w:val="0F4761" w:themeColor="accent1" w:themeShade="BF"/>
    </w:rPr>
  </w:style>
  <w:style w:type="character" w:styleId="IntenseReference">
    <w:name w:val="Intense Reference"/>
    <w:basedOn w:val="DefaultParagraphFont"/>
    <w:uiPriority w:val="32"/>
    <w:qFormat/>
    <w:rsid w:val="00093AF2"/>
    <w:rPr>
      <w:b/>
      <w:bCs/>
      <w:smallCaps/>
      <w:color w:val="0F4761" w:themeColor="accent1" w:themeShade="BF"/>
      <w:spacing w:val="5"/>
    </w:rPr>
  </w:style>
  <w:style w:type="paragraph" w:styleId="FootnoteText">
    <w:name w:val="footnote text"/>
    <w:basedOn w:val="Normal"/>
    <w:link w:val="FootnoteTextChar"/>
    <w:uiPriority w:val="99"/>
    <w:unhideWhenUsed/>
    <w:qFormat/>
    <w:rsid w:val="00093AF2"/>
    <w:pPr>
      <w:spacing w:after="0" w:line="240" w:lineRule="auto"/>
    </w:pPr>
    <w:rPr>
      <w:sz w:val="20"/>
      <w:szCs w:val="20"/>
    </w:rPr>
  </w:style>
  <w:style w:type="character" w:customStyle="1" w:styleId="FootnoteTextChar">
    <w:name w:val="Footnote Text Char"/>
    <w:basedOn w:val="DefaultParagraphFont"/>
    <w:link w:val="FootnoteText"/>
    <w:uiPriority w:val="99"/>
    <w:rsid w:val="00093AF2"/>
    <w:rPr>
      <w:sz w:val="20"/>
      <w:szCs w:val="20"/>
    </w:rPr>
  </w:style>
  <w:style w:type="character" w:styleId="FootnoteReference">
    <w:name w:val="footnote reference"/>
    <w:basedOn w:val="DefaultParagraphFont"/>
    <w:uiPriority w:val="99"/>
    <w:semiHidden/>
    <w:unhideWhenUsed/>
    <w:qFormat/>
    <w:rsid w:val="00093AF2"/>
    <w:rPr>
      <w:vertAlign w:val="superscript"/>
    </w:rPr>
  </w:style>
  <w:style w:type="paragraph" w:styleId="BodyText">
    <w:name w:val="Body Text"/>
    <w:basedOn w:val="Normal"/>
    <w:link w:val="BodyTextChar"/>
    <w:qFormat/>
    <w:rsid w:val="00093AF2"/>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093AF2"/>
    <w:rPr>
      <w:rFonts w:ascii="Arial" w:eastAsiaTheme="majorEastAsia" w:hAnsi="Arial" w:cs="Arial"/>
      <w:kern w:val="0"/>
      <w:szCs w:val="20"/>
      <w:lang w:eastAsia="en-AU"/>
      <w14:ligatures w14:val="none"/>
    </w:rPr>
  </w:style>
  <w:style w:type="paragraph" w:customStyle="1" w:styleId="paragraph">
    <w:name w:val="paragraph"/>
    <w:basedOn w:val="Normal"/>
    <w:rsid w:val="00093A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ED17F615-943A-4BD4-88E5-AC6FC9A7C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FB29D-04B8-4C36-85CC-C1DF424B0D56}">
  <ds:schemaRefs>
    <ds:schemaRef ds:uri="http://schemas.microsoft.com/sharepoint/v3/contenttype/forms"/>
  </ds:schemaRefs>
</ds:datastoreItem>
</file>

<file path=customXml/itemProps3.xml><?xml version="1.0" encoding="utf-8"?>
<ds:datastoreItem xmlns:ds="http://schemas.openxmlformats.org/officeDocument/2006/customXml" ds:itemID="{CCC592B5-5907-4F54-B1C7-809E3B267975}">
  <ds:schemaRefs>
    <ds:schemaRef ds:uri="http://schemas.microsoft.com/office/2006/documentManagement/types"/>
    <ds:schemaRef ds:uri="http://purl.org/dc/elements/1.1/"/>
    <ds:schemaRef ds:uri="http://schemas.openxmlformats.org/package/2006/metadata/core-properties"/>
    <ds:schemaRef ds:uri="c797cc59-9b55-482b-909b-1e567b47f3ea"/>
    <ds:schemaRef ds:uri="http://schemas.microsoft.com/office/infopath/2007/PartnerControls"/>
    <ds:schemaRef ds:uri="http://purl.org/dc/terms/"/>
    <ds:schemaRef ds:uri="ce9ed8c2-7c4f-476e-aabf-c40a33b19a1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2025-01-08T00:03:00Z</dcterms:created>
  <dcterms:modified xsi:type="dcterms:W3CDTF">2025-01-08T00:07:00Z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